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48" w:rsidRPr="00545F1F" w:rsidRDefault="00542748" w:rsidP="00542748">
      <w:pPr>
        <w:pStyle w:val="Vahedeta"/>
        <w:jc w:val="right"/>
        <w:rPr>
          <w:rFonts w:ascii="Calibri" w:hAnsi="Calibri"/>
          <w:sz w:val="22"/>
          <w:szCs w:val="22"/>
        </w:rPr>
      </w:pPr>
      <w:r w:rsidRPr="00545F1F">
        <w:rPr>
          <w:rFonts w:ascii="Calibri" w:hAnsi="Calibri"/>
          <w:sz w:val="22"/>
          <w:szCs w:val="22"/>
        </w:rPr>
        <w:t>KINNITATUD</w:t>
      </w:r>
    </w:p>
    <w:p w:rsidR="00542748" w:rsidRPr="00545F1F" w:rsidRDefault="00542748" w:rsidP="00542748">
      <w:pPr>
        <w:pStyle w:val="Vahedeta"/>
        <w:jc w:val="right"/>
        <w:rPr>
          <w:rFonts w:ascii="Calibri" w:hAnsi="Calibri"/>
          <w:sz w:val="22"/>
          <w:szCs w:val="22"/>
        </w:rPr>
      </w:pPr>
      <w:r w:rsidRPr="00545F1F">
        <w:rPr>
          <w:rFonts w:ascii="Calibri" w:hAnsi="Calibri"/>
          <w:sz w:val="22"/>
          <w:szCs w:val="22"/>
        </w:rPr>
        <w:t>Põlvamaa Partnerluskogu juhatuse otsusega</w:t>
      </w:r>
    </w:p>
    <w:p w:rsidR="00542748" w:rsidRDefault="00542748" w:rsidP="00542748">
      <w:pPr>
        <w:pStyle w:val="Vahedeta"/>
        <w:jc w:val="right"/>
        <w:rPr>
          <w:rFonts w:ascii="Calibri" w:hAnsi="Calibri"/>
          <w:sz w:val="22"/>
          <w:szCs w:val="22"/>
        </w:rPr>
      </w:pPr>
      <w:r w:rsidRPr="00255FEC">
        <w:rPr>
          <w:rFonts w:ascii="Calibri" w:hAnsi="Calibri"/>
          <w:sz w:val="22"/>
          <w:szCs w:val="22"/>
        </w:rPr>
        <w:t>01.märtsil 2016.a.</w:t>
      </w:r>
    </w:p>
    <w:p w:rsidR="00542748" w:rsidRPr="009E45A9" w:rsidRDefault="00542748" w:rsidP="00542748">
      <w:pPr>
        <w:pStyle w:val="Vahedeta"/>
        <w:jc w:val="right"/>
        <w:rPr>
          <w:rFonts w:ascii="Calibri" w:hAnsi="Calibri"/>
          <w:sz w:val="22"/>
          <w:szCs w:val="22"/>
        </w:rPr>
      </w:pPr>
      <w:r w:rsidRPr="009E45A9">
        <w:rPr>
          <w:rFonts w:ascii="Calibri" w:hAnsi="Calibri"/>
          <w:sz w:val="22"/>
          <w:szCs w:val="22"/>
        </w:rPr>
        <w:t xml:space="preserve">Muudetud juhatuse </w:t>
      </w:r>
      <w:proofErr w:type="spellStart"/>
      <w:r w:rsidRPr="009E45A9">
        <w:rPr>
          <w:rFonts w:ascii="Calibri" w:hAnsi="Calibri"/>
          <w:sz w:val="22"/>
          <w:szCs w:val="22"/>
        </w:rPr>
        <w:t>otusesega</w:t>
      </w:r>
      <w:proofErr w:type="spellEnd"/>
    </w:p>
    <w:p w:rsidR="00542748" w:rsidRPr="009E45A9" w:rsidRDefault="00C60F85" w:rsidP="00542748">
      <w:pPr>
        <w:pStyle w:val="Vahedeta"/>
        <w:jc w:val="right"/>
        <w:rPr>
          <w:rFonts w:ascii="Calibri" w:hAnsi="Calibri"/>
          <w:sz w:val="22"/>
          <w:szCs w:val="22"/>
        </w:rPr>
      </w:pPr>
      <w:r>
        <w:rPr>
          <w:rFonts w:ascii="Calibri" w:hAnsi="Calibri"/>
          <w:sz w:val="22"/>
          <w:szCs w:val="22"/>
        </w:rPr>
        <w:t>26.</w:t>
      </w:r>
      <w:r w:rsidR="00542748" w:rsidRPr="00C60F85">
        <w:rPr>
          <w:rFonts w:ascii="Calibri" w:hAnsi="Calibri"/>
          <w:sz w:val="22"/>
          <w:szCs w:val="22"/>
        </w:rPr>
        <w:t>veebruar 2018.a.</w:t>
      </w:r>
    </w:p>
    <w:p w:rsidR="00542748" w:rsidRPr="009E45A9" w:rsidRDefault="00542748" w:rsidP="00542748">
      <w:pPr>
        <w:pStyle w:val="Vahedeta"/>
        <w:jc w:val="right"/>
        <w:rPr>
          <w:rFonts w:ascii="Calibri" w:hAnsi="Calibri"/>
          <w:sz w:val="22"/>
          <w:szCs w:val="22"/>
        </w:rPr>
      </w:pPr>
      <w:r w:rsidRPr="009E45A9">
        <w:rPr>
          <w:rFonts w:ascii="Calibri" w:hAnsi="Calibri"/>
          <w:sz w:val="22"/>
          <w:szCs w:val="22"/>
        </w:rPr>
        <w:t>seoses Leader meetme määruse muudatuste ja</w:t>
      </w:r>
    </w:p>
    <w:p w:rsidR="00542748" w:rsidRPr="009E45A9" w:rsidRDefault="00542748" w:rsidP="00542748">
      <w:pPr>
        <w:pStyle w:val="Vahedeta"/>
        <w:jc w:val="right"/>
        <w:rPr>
          <w:rFonts w:ascii="Calibri" w:hAnsi="Calibri"/>
          <w:sz w:val="22"/>
          <w:szCs w:val="22"/>
        </w:rPr>
      </w:pPr>
      <w:r w:rsidRPr="009E45A9">
        <w:rPr>
          <w:rFonts w:ascii="Calibri" w:hAnsi="Calibri"/>
          <w:sz w:val="22"/>
          <w:szCs w:val="22"/>
        </w:rPr>
        <w:t xml:space="preserve"> haldusreformiga kaasnenud muudatustega </w:t>
      </w:r>
    </w:p>
    <w:p w:rsidR="004D215E" w:rsidRPr="00545F1F" w:rsidRDefault="004D215E" w:rsidP="00545F1F">
      <w:pPr>
        <w:pStyle w:val="Vahedeta"/>
        <w:jc w:val="both"/>
        <w:rPr>
          <w:rFonts w:ascii="Calibri" w:hAnsi="Calibri"/>
          <w:color w:val="000000"/>
          <w:sz w:val="22"/>
          <w:szCs w:val="22"/>
        </w:rPr>
      </w:pPr>
    </w:p>
    <w:p w:rsidR="004D215E" w:rsidRPr="007466BD" w:rsidRDefault="004D215E" w:rsidP="00545F1F">
      <w:pPr>
        <w:pStyle w:val="Vahedeta"/>
        <w:jc w:val="center"/>
        <w:rPr>
          <w:rFonts w:ascii="Calibri" w:hAnsi="Calibri"/>
          <w:b/>
          <w:bCs/>
          <w:sz w:val="22"/>
          <w:szCs w:val="22"/>
        </w:rPr>
      </w:pPr>
      <w:r w:rsidRPr="007466BD">
        <w:rPr>
          <w:rFonts w:ascii="Calibri" w:hAnsi="Calibri"/>
          <w:b/>
          <w:bCs/>
          <w:sz w:val="22"/>
          <w:szCs w:val="22"/>
        </w:rPr>
        <w:t xml:space="preserve">Põlvamaa Partnerluskogu strateegia meetme </w:t>
      </w:r>
      <w:r w:rsidR="00506032">
        <w:rPr>
          <w:rFonts w:ascii="Calibri" w:hAnsi="Calibri"/>
          <w:b/>
          <w:bCs/>
          <w:sz w:val="22"/>
          <w:szCs w:val="22"/>
        </w:rPr>
        <w:t>2</w:t>
      </w:r>
    </w:p>
    <w:p w:rsidR="004D215E" w:rsidRPr="007466BD" w:rsidRDefault="004D215E" w:rsidP="00545F1F">
      <w:pPr>
        <w:pStyle w:val="Vahedeta"/>
        <w:jc w:val="center"/>
        <w:rPr>
          <w:rFonts w:ascii="Calibri" w:hAnsi="Calibri"/>
          <w:b/>
          <w:bCs/>
          <w:i/>
          <w:iCs/>
          <w:sz w:val="22"/>
          <w:szCs w:val="22"/>
        </w:rPr>
      </w:pPr>
      <w:r w:rsidRPr="007466BD">
        <w:rPr>
          <w:rFonts w:ascii="Calibri" w:hAnsi="Calibri"/>
          <w:b/>
          <w:bCs/>
          <w:i/>
          <w:iCs/>
          <w:sz w:val="22"/>
          <w:szCs w:val="22"/>
        </w:rPr>
        <w:t>„</w:t>
      </w:r>
      <w:r w:rsidR="00506032">
        <w:rPr>
          <w:rFonts w:ascii="Calibri" w:hAnsi="Calibri"/>
          <w:b/>
          <w:bCs/>
          <w:i/>
          <w:iCs/>
          <w:sz w:val="22"/>
          <w:szCs w:val="22"/>
        </w:rPr>
        <w:t>KOGUKONDADE JA KOGUKONNATEENUSTE ARENDAMINE</w:t>
      </w:r>
      <w:r w:rsidRPr="007466BD">
        <w:rPr>
          <w:rFonts w:ascii="Calibri" w:hAnsi="Calibri"/>
          <w:b/>
          <w:bCs/>
          <w:i/>
          <w:iCs/>
          <w:sz w:val="22"/>
          <w:szCs w:val="22"/>
        </w:rPr>
        <w:t>“</w:t>
      </w:r>
    </w:p>
    <w:p w:rsidR="004D215E" w:rsidRPr="007466BD" w:rsidRDefault="00545F1F" w:rsidP="00545F1F">
      <w:pPr>
        <w:pStyle w:val="Vahedeta"/>
        <w:jc w:val="center"/>
        <w:rPr>
          <w:rFonts w:ascii="Calibri" w:hAnsi="Calibri"/>
          <w:b/>
          <w:bCs/>
          <w:sz w:val="22"/>
          <w:szCs w:val="22"/>
        </w:rPr>
      </w:pPr>
      <w:r w:rsidRPr="007466BD">
        <w:rPr>
          <w:rFonts w:ascii="Calibri" w:hAnsi="Calibri"/>
          <w:b/>
          <w:bCs/>
          <w:sz w:val="22"/>
          <w:szCs w:val="22"/>
        </w:rPr>
        <w:t>P</w:t>
      </w:r>
      <w:r w:rsidR="004D215E" w:rsidRPr="007466BD">
        <w:rPr>
          <w:rFonts w:ascii="Calibri" w:hAnsi="Calibri"/>
          <w:b/>
          <w:bCs/>
          <w:sz w:val="22"/>
          <w:szCs w:val="22"/>
        </w:rPr>
        <w:t>rojektitaotluste</w:t>
      </w:r>
      <w:r w:rsidRPr="007466BD">
        <w:rPr>
          <w:rFonts w:ascii="Calibri" w:hAnsi="Calibri"/>
          <w:b/>
          <w:bCs/>
          <w:sz w:val="22"/>
          <w:szCs w:val="22"/>
        </w:rPr>
        <w:t xml:space="preserve"> </w:t>
      </w:r>
      <w:r w:rsidR="004D215E" w:rsidRPr="007466BD">
        <w:rPr>
          <w:rFonts w:ascii="Calibri" w:hAnsi="Calibri"/>
          <w:b/>
          <w:bCs/>
          <w:sz w:val="22"/>
          <w:szCs w:val="22"/>
        </w:rPr>
        <w:t>esitamise kord ja tingimused</w:t>
      </w:r>
    </w:p>
    <w:p w:rsidR="002C7593" w:rsidRDefault="002C7593" w:rsidP="00545F1F">
      <w:pPr>
        <w:pStyle w:val="Vahedeta"/>
        <w:jc w:val="center"/>
        <w:rPr>
          <w:rFonts w:ascii="Calibri" w:hAnsi="Calibri"/>
          <w:b/>
          <w:sz w:val="22"/>
          <w:szCs w:val="22"/>
        </w:rPr>
      </w:pP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I osa</w:t>
      </w:r>
    </w:p>
    <w:p w:rsidR="004D215E" w:rsidRPr="00545F1F" w:rsidRDefault="004D215E" w:rsidP="002C654E">
      <w:pPr>
        <w:pStyle w:val="Vahedeta"/>
        <w:spacing w:after="240"/>
        <w:jc w:val="center"/>
        <w:rPr>
          <w:rFonts w:ascii="Calibri" w:hAnsi="Calibri"/>
          <w:b/>
        </w:rPr>
      </w:pPr>
      <w:r w:rsidRPr="00545F1F">
        <w:rPr>
          <w:rFonts w:ascii="Calibri" w:hAnsi="Calibri"/>
          <w:b/>
          <w:sz w:val="22"/>
          <w:szCs w:val="22"/>
        </w:rPr>
        <w:t>Strateegia meetmest ja tegevusgrupi nõuetest tulenev kord ja tingimused</w:t>
      </w:r>
    </w:p>
    <w:p w:rsidR="004D215E" w:rsidRPr="00545F1F" w:rsidRDefault="004D215E" w:rsidP="00E323F2">
      <w:pPr>
        <w:pStyle w:val="Vahedeta"/>
        <w:numPr>
          <w:ilvl w:val="0"/>
          <w:numId w:val="3"/>
        </w:numPr>
        <w:jc w:val="both"/>
        <w:rPr>
          <w:rFonts w:ascii="Calibri" w:hAnsi="Calibri"/>
          <w:b/>
          <w:sz w:val="22"/>
          <w:szCs w:val="22"/>
        </w:rPr>
      </w:pPr>
      <w:r w:rsidRPr="00545F1F">
        <w:rPr>
          <w:rFonts w:ascii="Calibri" w:hAnsi="Calibri"/>
          <w:b/>
          <w:sz w:val="22"/>
          <w:szCs w:val="22"/>
        </w:rPr>
        <w:t>Meetme eesmärk</w:t>
      </w:r>
    </w:p>
    <w:p w:rsidR="00DF3402" w:rsidRDefault="00506032" w:rsidP="00E323F2">
      <w:pPr>
        <w:pStyle w:val="LO-normal"/>
        <w:numPr>
          <w:ilvl w:val="1"/>
          <w:numId w:val="3"/>
        </w:numPr>
        <w:ind w:left="426" w:hanging="426"/>
        <w:jc w:val="both"/>
        <w:rPr>
          <w:rFonts w:ascii="Calibri" w:hAnsi="Calibri"/>
          <w:lang w:val="et-EE"/>
        </w:rPr>
      </w:pPr>
      <w:r w:rsidRPr="00EA71AC">
        <w:rPr>
          <w:rFonts w:ascii="Calibri" w:hAnsi="Calibri"/>
          <w:lang w:val="et-EE"/>
        </w:rPr>
        <w:t>Vajalike teenuste senisest laiem pakkumine ning piisava arvu pädevate kogukonnajuhtide olemasolu. Toetada uute ja vajalike teenuste käivitamiseks oluliste investeeringute tegemist ning  teenuste käivitamiseks vajalike oskuste ja teadmiste omandamist.</w:t>
      </w:r>
    </w:p>
    <w:p w:rsidR="00410168" w:rsidRPr="00410168" w:rsidRDefault="00410168" w:rsidP="00410168">
      <w:pPr>
        <w:pStyle w:val="LO-normal"/>
        <w:spacing w:line="240" w:lineRule="auto"/>
        <w:ind w:left="426"/>
        <w:jc w:val="both"/>
        <w:rPr>
          <w:rFonts w:ascii="Calibri" w:hAnsi="Calibri"/>
          <w:sz w:val="16"/>
          <w:szCs w:val="16"/>
          <w:lang w:val="et-EE"/>
        </w:rPr>
      </w:pPr>
    </w:p>
    <w:p w:rsidR="004D215E" w:rsidRPr="00545F1F" w:rsidRDefault="004D215E" w:rsidP="00E323F2">
      <w:pPr>
        <w:pStyle w:val="Vahedeta"/>
        <w:numPr>
          <w:ilvl w:val="0"/>
          <w:numId w:val="3"/>
        </w:numPr>
        <w:jc w:val="both"/>
        <w:rPr>
          <w:rFonts w:ascii="Calibri" w:hAnsi="Calibri"/>
          <w:b/>
          <w:sz w:val="22"/>
          <w:szCs w:val="22"/>
        </w:rPr>
      </w:pPr>
      <w:r w:rsidRPr="00545F1F">
        <w:rPr>
          <w:rFonts w:ascii="Calibri" w:hAnsi="Calibri"/>
          <w:b/>
          <w:sz w:val="22"/>
          <w:szCs w:val="22"/>
        </w:rPr>
        <w:t>Taotlejad</w:t>
      </w:r>
    </w:p>
    <w:p w:rsidR="002C654E" w:rsidRPr="002C654E" w:rsidRDefault="002C654E" w:rsidP="002C654E">
      <w:pPr>
        <w:pStyle w:val="Vahedeta"/>
        <w:numPr>
          <w:ilvl w:val="1"/>
          <w:numId w:val="3"/>
        </w:numPr>
        <w:ind w:left="426" w:hanging="426"/>
        <w:jc w:val="both"/>
        <w:rPr>
          <w:rFonts w:ascii="Calibri" w:hAnsi="Calibri"/>
          <w:iCs/>
          <w:sz w:val="22"/>
          <w:szCs w:val="22"/>
        </w:rPr>
      </w:pPr>
      <w:r w:rsidRPr="002C654E">
        <w:rPr>
          <w:rFonts w:ascii="Calibri" w:hAnsi="Calibri"/>
          <w:iCs/>
          <w:sz w:val="22"/>
          <w:szCs w:val="22"/>
        </w:rPr>
        <w:t>Projektitoetuse taotlust (</w:t>
      </w:r>
      <w:r w:rsidRPr="002C654E">
        <w:rPr>
          <w:rFonts w:ascii="Calibri" w:hAnsi="Calibri"/>
          <w:sz w:val="22"/>
          <w:szCs w:val="22"/>
        </w:rPr>
        <w:t>edaspidi</w:t>
      </w:r>
      <w:r w:rsidRPr="002C654E">
        <w:rPr>
          <w:rFonts w:ascii="Calibri" w:hAnsi="Calibri"/>
          <w:iCs/>
          <w:sz w:val="22"/>
          <w:szCs w:val="22"/>
        </w:rPr>
        <w:t xml:space="preserve"> projektitaotlust) võib esitada Põlvamaa Partnerluskogu (</w:t>
      </w:r>
      <w:r w:rsidRPr="002C654E">
        <w:rPr>
          <w:rFonts w:ascii="Calibri" w:hAnsi="Calibri"/>
          <w:sz w:val="22"/>
          <w:szCs w:val="22"/>
        </w:rPr>
        <w:t>edaspidi</w:t>
      </w:r>
      <w:r w:rsidRPr="002C654E">
        <w:rPr>
          <w:rFonts w:ascii="Calibri" w:hAnsi="Calibri"/>
          <w:iCs/>
          <w:sz w:val="22"/>
          <w:szCs w:val="22"/>
        </w:rPr>
        <w:t xml:space="preserve"> tegevusgrupp) tegevuspiirkonnas – Kanepi ja  Põlva vallas ning endise Veriora vallas, tegutsev ettevõtja, sihtasutus, mittetulundusühing (sh tegevusgrupp) ja kohalik omavalitsusüksus (edaspidi </w:t>
      </w:r>
      <w:r w:rsidRPr="002C654E">
        <w:rPr>
          <w:rFonts w:ascii="Calibri" w:hAnsi="Calibri"/>
          <w:sz w:val="22"/>
          <w:szCs w:val="22"/>
        </w:rPr>
        <w:t>taotleja</w:t>
      </w:r>
      <w:r w:rsidRPr="002C654E">
        <w:rPr>
          <w:rFonts w:ascii="Calibri" w:hAnsi="Calibri"/>
          <w:iCs/>
          <w:sz w:val="22"/>
          <w:szCs w:val="22"/>
        </w:rPr>
        <w:t>).</w:t>
      </w:r>
    </w:p>
    <w:p w:rsidR="00410168" w:rsidRPr="00410168" w:rsidRDefault="00410168" w:rsidP="00410168">
      <w:pPr>
        <w:pStyle w:val="Vahedeta"/>
        <w:ind w:left="426"/>
        <w:jc w:val="both"/>
        <w:rPr>
          <w:rFonts w:ascii="Calibri" w:hAnsi="Calibri"/>
          <w:iCs/>
          <w:sz w:val="16"/>
          <w:szCs w:val="16"/>
        </w:rPr>
      </w:pPr>
    </w:p>
    <w:p w:rsidR="004D215E" w:rsidRPr="00545F1F" w:rsidRDefault="004D215E" w:rsidP="00E323F2">
      <w:pPr>
        <w:pStyle w:val="Vahedeta"/>
        <w:numPr>
          <w:ilvl w:val="0"/>
          <w:numId w:val="3"/>
        </w:numPr>
        <w:jc w:val="both"/>
        <w:rPr>
          <w:rFonts w:ascii="Calibri" w:hAnsi="Calibri"/>
          <w:b/>
          <w:sz w:val="22"/>
          <w:szCs w:val="22"/>
        </w:rPr>
      </w:pPr>
      <w:r w:rsidRPr="00545F1F">
        <w:rPr>
          <w:rFonts w:ascii="Calibri" w:hAnsi="Calibri"/>
          <w:b/>
          <w:sz w:val="22"/>
          <w:szCs w:val="22"/>
        </w:rPr>
        <w:t>Toetatavad tegevused</w:t>
      </w:r>
    </w:p>
    <w:p w:rsidR="00EA71AC" w:rsidRPr="00EA71AC" w:rsidRDefault="00EA71AC" w:rsidP="00E323F2">
      <w:pPr>
        <w:pStyle w:val="LO-normal"/>
        <w:numPr>
          <w:ilvl w:val="1"/>
          <w:numId w:val="3"/>
        </w:numPr>
        <w:ind w:left="426" w:hanging="435"/>
        <w:jc w:val="both"/>
        <w:rPr>
          <w:rFonts w:ascii="Calibri" w:hAnsi="Calibri"/>
          <w:shd w:val="clear" w:color="auto" w:fill="FFFFFF"/>
          <w:lang w:val="et-EE"/>
        </w:rPr>
      </w:pPr>
      <w:r w:rsidRPr="00EA71AC">
        <w:rPr>
          <w:rFonts w:ascii="Calibri" w:hAnsi="Calibri"/>
          <w:lang w:val="et-EE"/>
        </w:rPr>
        <w:t>1) Koolitused ja õppereisid kogukonnae</w:t>
      </w:r>
      <w:r w:rsidRPr="00EA71AC">
        <w:rPr>
          <w:rFonts w:ascii="Calibri" w:hAnsi="Calibri"/>
          <w:shd w:val="clear" w:color="auto" w:fill="FFFFFF"/>
          <w:lang w:val="et-EE"/>
        </w:rPr>
        <w:t>ttevõtluse ja teenuste arendamiseks ja alustamiseks;</w:t>
      </w:r>
    </w:p>
    <w:p w:rsidR="00EA71AC" w:rsidRPr="00EA71AC" w:rsidRDefault="00EA71AC" w:rsidP="00EA71AC">
      <w:pPr>
        <w:pStyle w:val="LO-normal"/>
        <w:ind w:left="426" w:hanging="9"/>
        <w:jc w:val="both"/>
        <w:rPr>
          <w:rFonts w:ascii="Calibri" w:hAnsi="Calibri"/>
          <w:lang w:val="et-EE"/>
        </w:rPr>
      </w:pPr>
      <w:r w:rsidRPr="00EA71AC">
        <w:rPr>
          <w:rFonts w:ascii="Calibri" w:hAnsi="Calibri"/>
          <w:shd w:val="clear" w:color="auto" w:fill="FFFFFF"/>
          <w:lang w:val="et-EE"/>
        </w:rPr>
        <w:t>2) Kogukonnateenuste ja kogukonnaettevõtluse loomine, edendamine ja parendamine sh. vajalike ruumide renoveerimine, rekonstrueerimine ja vahenditega varustamine;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3) Kogukonna loodus-, kultuuri-, ajaloopärandil ja traditsioonidel põhinevate sündmuste ja ürituste läbiviimine ja arendamine;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 xml:space="preserve">4) Uuenduslike piirkondlike ürituste algatamine ja läbiviimine </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 xml:space="preserve">5) </w:t>
      </w:r>
      <w:proofErr w:type="spellStart"/>
      <w:r w:rsidRPr="00EA71AC">
        <w:rPr>
          <w:rFonts w:ascii="Calibri" w:hAnsi="Calibri"/>
          <w:lang w:val="et-EE" w:eastAsia="et-EE"/>
        </w:rPr>
        <w:t>Terviseedenduse</w:t>
      </w:r>
      <w:proofErr w:type="spellEnd"/>
      <w:r w:rsidRPr="00EA71AC">
        <w:rPr>
          <w:rFonts w:ascii="Calibri" w:hAnsi="Calibri"/>
          <w:lang w:val="et-EE" w:eastAsia="et-EE"/>
        </w:rPr>
        <w:t xml:space="preserve"> </w:t>
      </w:r>
      <w:r w:rsidRPr="00EA71AC">
        <w:rPr>
          <w:rFonts w:ascii="Calibri" w:hAnsi="Calibri"/>
          <w:lang w:val="et-EE"/>
        </w:rPr>
        <w:t>ja spordiga seotud tegevused ja investeeringud</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6) Mainekujunduse ja ühisturundusega seotud tegevused ja investeeringud</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7) Taastuvenergia kasutuselevõtmisega seotud investeeringute toetamine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8) Kogukonda tugevdavate temaatiliste koolituste ja õppereiside läbiviimine;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 xml:space="preserve">9) Õpilasfirmade, -malevate, tööpraktika, koolituste, õppereiside jmt noorte </w:t>
      </w:r>
      <w:proofErr w:type="spellStart"/>
      <w:r w:rsidRPr="00EA71AC">
        <w:rPr>
          <w:rFonts w:ascii="Calibri" w:hAnsi="Calibri"/>
          <w:lang w:val="et-EE"/>
        </w:rPr>
        <w:t>initsiatiivikust</w:t>
      </w:r>
      <w:proofErr w:type="spellEnd"/>
      <w:r w:rsidRPr="00EA71AC">
        <w:rPr>
          <w:rFonts w:ascii="Calibri" w:hAnsi="Calibri"/>
          <w:lang w:val="et-EE"/>
        </w:rPr>
        <w:t xml:space="preserve"> toetavate algatuste käivitamine ja läbiviimine;</w:t>
      </w:r>
    </w:p>
    <w:p w:rsidR="00EA71AC" w:rsidRPr="00EA71AC" w:rsidRDefault="00EA71AC" w:rsidP="00EA71AC">
      <w:pPr>
        <w:pStyle w:val="LO-normal"/>
        <w:ind w:left="426" w:hanging="9"/>
        <w:jc w:val="both"/>
        <w:rPr>
          <w:rFonts w:ascii="Calibri" w:hAnsi="Calibri"/>
          <w:lang w:val="et-EE"/>
        </w:rPr>
      </w:pPr>
      <w:r w:rsidRPr="00EA71AC">
        <w:rPr>
          <w:rFonts w:ascii="Calibri" w:hAnsi="Calibri"/>
          <w:lang w:val="et-EE"/>
        </w:rPr>
        <w:t>10) Sotsiaalse ettevõtluse toetamine (sh investeeringud seadmetesse ja ruumide parendamisse, kogukonnale oluliste madala kasumlikkusega teenuste arendamiseks)</w:t>
      </w:r>
    </w:p>
    <w:p w:rsidR="002C7593" w:rsidRPr="00EA71AC" w:rsidRDefault="00EA71AC" w:rsidP="00EA71AC">
      <w:pPr>
        <w:pStyle w:val="LO-normal"/>
        <w:ind w:left="426" w:hanging="9"/>
        <w:jc w:val="both"/>
        <w:rPr>
          <w:rFonts w:ascii="Calibri" w:hAnsi="Calibri"/>
          <w:lang w:val="et-EE"/>
        </w:rPr>
      </w:pPr>
      <w:r w:rsidRPr="00EA71AC">
        <w:rPr>
          <w:rFonts w:ascii="Calibri" w:hAnsi="Calibri"/>
          <w:lang w:val="et-EE"/>
        </w:rPr>
        <w:t>11) Meetme eesmärgist tulenevate siseriiklike ja rahvusvaheliste ühis- ja koostööprojektide toetamine.</w:t>
      </w:r>
      <w:r w:rsidR="002C7593" w:rsidRPr="00EA71AC">
        <w:rPr>
          <w:rFonts w:ascii="Calibri" w:hAnsi="Calibri"/>
          <w:lang w:val="et-EE"/>
        </w:rPr>
        <w:t xml:space="preserve"> </w:t>
      </w:r>
      <w:r w:rsidR="00574781" w:rsidRPr="00EA71AC">
        <w:rPr>
          <w:rFonts w:ascii="Calibri" w:hAnsi="Calibri"/>
          <w:lang w:val="et-EE"/>
        </w:rPr>
        <w:t>Ettevõtjate teadmiste ja oskuste edendamine koolituste ja õppereiside kaudu;</w:t>
      </w:r>
    </w:p>
    <w:p w:rsidR="002C7593" w:rsidRDefault="002C7593" w:rsidP="00E323F2">
      <w:pPr>
        <w:pStyle w:val="LO-normal"/>
        <w:numPr>
          <w:ilvl w:val="1"/>
          <w:numId w:val="3"/>
        </w:numPr>
        <w:ind w:left="426" w:hanging="426"/>
        <w:jc w:val="both"/>
        <w:rPr>
          <w:rFonts w:ascii="Calibri" w:hAnsi="Calibri"/>
          <w:lang w:val="et-EE"/>
        </w:rPr>
      </w:pPr>
      <w:r w:rsidRPr="002C7593">
        <w:rPr>
          <w:rFonts w:ascii="Calibri" w:hAnsi="Calibri"/>
          <w:lang w:val="et-EE"/>
        </w:rPr>
        <w:t>Investeeringute jaotamine etappideks pole lubatud. Projektitoetuse abil tehtud investeering tuleb sihtotstarbelisse kasutusse võtta kahe aasta jooksul.</w:t>
      </w:r>
    </w:p>
    <w:p w:rsidR="00410168" w:rsidRPr="00410168" w:rsidRDefault="00410168" w:rsidP="00410168">
      <w:pPr>
        <w:pStyle w:val="LO-normal"/>
        <w:spacing w:line="240" w:lineRule="auto"/>
        <w:ind w:left="426"/>
        <w:jc w:val="both"/>
        <w:rPr>
          <w:rFonts w:ascii="Calibri" w:hAnsi="Calibri"/>
          <w:sz w:val="16"/>
          <w:szCs w:val="16"/>
          <w:lang w:val="et-EE"/>
        </w:rPr>
      </w:pPr>
    </w:p>
    <w:p w:rsidR="004D215E" w:rsidRPr="00545F1F" w:rsidRDefault="004D215E" w:rsidP="00E323F2">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Toetuse suurus</w:t>
      </w:r>
      <w:r w:rsidR="00574781">
        <w:rPr>
          <w:rFonts w:ascii="Calibri" w:hAnsi="Calibri"/>
          <w:b/>
          <w:sz w:val="22"/>
          <w:szCs w:val="22"/>
        </w:rPr>
        <w:t xml:space="preserve"> ja määr</w:t>
      </w:r>
      <w:r w:rsidRPr="00545F1F">
        <w:rPr>
          <w:rFonts w:ascii="Calibri" w:hAnsi="Calibri"/>
          <w:b/>
          <w:sz w:val="22"/>
          <w:szCs w:val="22"/>
        </w:rPr>
        <w:t xml:space="preserve"> </w:t>
      </w:r>
    </w:p>
    <w:p w:rsidR="0075565C" w:rsidRPr="0075565C" w:rsidRDefault="00574781" w:rsidP="00E323F2">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lang w:val="et-EE"/>
        </w:rPr>
        <w:t xml:space="preserve">Maksimaalne toetussumma ühe projekti kohta on </w:t>
      </w:r>
      <w:r w:rsidR="00EA71AC">
        <w:rPr>
          <w:rFonts w:ascii="Calibri" w:hAnsi="Calibri"/>
          <w:lang w:val="et-EE"/>
        </w:rPr>
        <w:t>2</w:t>
      </w:r>
      <w:r w:rsidRPr="0075565C">
        <w:rPr>
          <w:rFonts w:ascii="Calibri" w:hAnsi="Calibri"/>
          <w:lang w:val="et-EE"/>
        </w:rPr>
        <w:t xml:space="preserve">0 000 eurot ja minimaalne </w:t>
      </w:r>
      <w:r w:rsidR="00EA71AC">
        <w:rPr>
          <w:rFonts w:ascii="Calibri" w:hAnsi="Calibri"/>
          <w:lang w:val="et-EE"/>
        </w:rPr>
        <w:t>toetussumma ühe projekti kohta 1</w:t>
      </w:r>
      <w:r w:rsidRPr="0075565C">
        <w:rPr>
          <w:rFonts w:ascii="Calibri" w:hAnsi="Calibri"/>
          <w:lang w:val="et-EE"/>
        </w:rPr>
        <w:t>000 eurot.</w:t>
      </w:r>
      <w:r w:rsidR="002C7593">
        <w:rPr>
          <w:rFonts w:ascii="Calibri" w:hAnsi="Calibri"/>
          <w:lang w:val="et-EE"/>
        </w:rPr>
        <w:t xml:space="preserve"> </w:t>
      </w:r>
    </w:p>
    <w:p w:rsidR="0075565C" w:rsidRPr="00EA71AC" w:rsidRDefault="00574781" w:rsidP="00E323F2">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EA71AC">
        <w:rPr>
          <w:rFonts w:ascii="Calibri" w:hAnsi="Calibri"/>
          <w:color w:val="auto"/>
          <w:szCs w:val="22"/>
          <w:shd w:val="clear" w:color="auto" w:fill="FFFFFF"/>
          <w:lang w:val="et-EE"/>
        </w:rPr>
        <w:t xml:space="preserve">Toetuse määr </w:t>
      </w:r>
      <w:r w:rsidR="00EA71AC">
        <w:rPr>
          <w:rFonts w:ascii="Calibri" w:hAnsi="Calibri"/>
          <w:color w:val="auto"/>
          <w:szCs w:val="22"/>
          <w:shd w:val="clear" w:color="auto" w:fill="FFFFFF"/>
          <w:lang w:val="et-EE"/>
        </w:rPr>
        <w:t>m</w:t>
      </w:r>
      <w:r w:rsidR="00EA71AC" w:rsidRPr="00EA71AC">
        <w:rPr>
          <w:rFonts w:ascii="Calibri" w:hAnsi="Calibri"/>
          <w:lang w:val="et-EE"/>
        </w:rPr>
        <w:t>ittetulundusühingule, sihtasutusele ja kohaliku omavalitsuse üksusele kuni 85% abikõlblikest kuludest</w:t>
      </w:r>
      <w:r w:rsidR="00EA71AC">
        <w:rPr>
          <w:rFonts w:ascii="Calibri" w:hAnsi="Calibri"/>
          <w:lang w:val="et-EE"/>
        </w:rPr>
        <w:t xml:space="preserve"> ja ettevõtjale </w:t>
      </w:r>
      <w:r w:rsidRPr="00EA71AC">
        <w:rPr>
          <w:rFonts w:ascii="Calibri" w:hAnsi="Calibri"/>
          <w:color w:val="auto"/>
          <w:szCs w:val="22"/>
          <w:shd w:val="clear" w:color="auto" w:fill="FFFFFF"/>
          <w:lang w:val="et-EE"/>
        </w:rPr>
        <w:t>kuni 60% abikõlblikest kuludest.</w:t>
      </w:r>
    </w:p>
    <w:p w:rsidR="0075565C" w:rsidRPr="002C654E" w:rsidRDefault="0075565C" w:rsidP="00E323F2">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lastRenderedPageBreak/>
        <w:t>Mootorsõiduki</w:t>
      </w:r>
      <w:r w:rsidR="002C654E">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maastikusõiduki</w:t>
      </w:r>
      <w:r w:rsidR="002C654E">
        <w:rPr>
          <w:rFonts w:ascii="Calibri" w:hAnsi="Calibri"/>
          <w:color w:val="auto"/>
          <w:szCs w:val="22"/>
          <w:shd w:val="clear" w:color="auto" w:fill="FFFFFF"/>
          <w:lang w:val="et-EE"/>
        </w:rPr>
        <w:t xml:space="preserve"> </w:t>
      </w:r>
      <w:r w:rsidR="002C654E" w:rsidRPr="0075565C">
        <w:rPr>
          <w:rFonts w:ascii="Calibri" w:hAnsi="Calibri"/>
          <w:color w:val="auto"/>
          <w:szCs w:val="22"/>
          <w:shd w:val="clear" w:color="auto" w:fill="FFFFFF"/>
          <w:lang w:val="et-EE"/>
        </w:rPr>
        <w:t>ja</w:t>
      </w:r>
      <w:r w:rsidR="002C654E">
        <w:rPr>
          <w:rFonts w:ascii="Calibri" w:hAnsi="Calibri"/>
          <w:color w:val="auto"/>
          <w:szCs w:val="22"/>
          <w:shd w:val="clear" w:color="auto" w:fill="FFFFFF"/>
          <w:lang w:val="et-EE"/>
        </w:rPr>
        <w:t xml:space="preserve"> veesõiduki </w:t>
      </w:r>
      <w:r w:rsidR="00574781" w:rsidRPr="0075565C">
        <w:rPr>
          <w:rFonts w:ascii="Calibri" w:hAnsi="Calibri"/>
          <w:color w:val="auto"/>
          <w:szCs w:val="22"/>
          <w:shd w:val="clear" w:color="auto" w:fill="FFFFFF"/>
          <w:lang w:val="et-EE"/>
        </w:rPr>
        <w:t>ostmise</w:t>
      </w:r>
      <w:r w:rsidRPr="0075565C">
        <w:rPr>
          <w:rFonts w:ascii="Calibri" w:hAnsi="Calibri"/>
          <w:color w:val="auto"/>
          <w:szCs w:val="22"/>
          <w:shd w:val="clear" w:color="auto" w:fill="FFFFFF"/>
          <w:lang w:val="et-EE"/>
        </w:rPr>
        <w:t xml:space="preserve">l või </w:t>
      </w:r>
      <w:r w:rsidR="00574781" w:rsidRPr="0075565C">
        <w:rPr>
          <w:rFonts w:ascii="Calibri" w:hAnsi="Calibri"/>
          <w:color w:val="auto"/>
          <w:szCs w:val="22"/>
          <w:shd w:val="clear" w:color="auto" w:fill="FFFFFF"/>
          <w:lang w:val="et-EE"/>
        </w:rPr>
        <w:t>liisimise</w:t>
      </w:r>
      <w:r w:rsidRPr="0075565C">
        <w:rPr>
          <w:rFonts w:ascii="Calibri" w:hAnsi="Calibri"/>
          <w:color w:val="auto"/>
          <w:szCs w:val="22"/>
          <w:shd w:val="clear" w:color="auto" w:fill="FFFFFF"/>
          <w:lang w:val="et-EE"/>
        </w:rPr>
        <w:t xml:space="preserve">l on toetuse määraks kuni </w:t>
      </w:r>
      <w:r w:rsidR="00574781" w:rsidRPr="0075565C">
        <w:rPr>
          <w:rFonts w:ascii="Calibri" w:hAnsi="Calibri"/>
          <w:color w:val="auto"/>
          <w:szCs w:val="22"/>
          <w:shd w:val="clear" w:color="auto" w:fill="FFFFFF"/>
          <w:lang w:val="et-EE"/>
        </w:rPr>
        <w:t>30</w:t>
      </w:r>
      <w:r w:rsidRPr="0075565C">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abikõlblikest kuludest</w:t>
      </w:r>
      <w:r w:rsidRPr="0075565C">
        <w:rPr>
          <w:rFonts w:ascii="Calibri" w:hAnsi="Calibri"/>
          <w:color w:val="auto"/>
          <w:szCs w:val="22"/>
          <w:shd w:val="clear" w:color="auto" w:fill="FFFFFF"/>
          <w:lang w:val="et-EE"/>
        </w:rPr>
        <w:t>.</w:t>
      </w:r>
    </w:p>
    <w:p w:rsidR="00DF3402" w:rsidRPr="00545F1F" w:rsidRDefault="004D215E" w:rsidP="002C654E">
      <w:pPr>
        <w:pStyle w:val="Loend1"/>
        <w:numPr>
          <w:ilvl w:val="0"/>
          <w:numId w:val="2"/>
        </w:numPr>
        <w:tabs>
          <w:tab w:val="clear" w:pos="0"/>
          <w:tab w:val="num" w:pos="426"/>
        </w:tabs>
        <w:spacing w:before="240" w:line="276" w:lineRule="auto"/>
        <w:ind w:left="0" w:firstLine="0"/>
        <w:rPr>
          <w:rFonts w:ascii="Calibri" w:hAnsi="Calibri" w:cs="Times New Roman"/>
          <w:b/>
        </w:rPr>
      </w:pPr>
      <w:r w:rsidRPr="00545F1F">
        <w:rPr>
          <w:rFonts w:ascii="Calibri" w:hAnsi="Calibri" w:cs="Times New Roman"/>
          <w:b/>
        </w:rPr>
        <w:t>Projektitoetuse</w:t>
      </w:r>
      <w:r w:rsidR="003A5E70">
        <w:rPr>
          <w:rFonts w:ascii="Calibri" w:hAnsi="Calibri" w:cs="Times New Roman"/>
          <w:b/>
        </w:rPr>
        <w:t xml:space="preserve"> </w:t>
      </w:r>
      <w:r w:rsidRPr="00545F1F">
        <w:rPr>
          <w:rFonts w:ascii="Calibri" w:hAnsi="Calibri" w:cs="Times New Roman"/>
          <w:b/>
        </w:rPr>
        <w:t>taotlemiseks</w:t>
      </w:r>
      <w:r w:rsidR="003A5E70">
        <w:rPr>
          <w:rFonts w:ascii="Calibri" w:hAnsi="Calibri" w:cs="Times New Roman"/>
          <w:b/>
        </w:rPr>
        <w:t xml:space="preserve"> </w:t>
      </w:r>
      <w:r w:rsidRPr="00545F1F">
        <w:rPr>
          <w:rFonts w:ascii="Calibri" w:hAnsi="Calibri" w:cs="Times New Roman"/>
          <w:b/>
        </w:rPr>
        <w:t>tegevusgrupile esitatavad dokumendid</w:t>
      </w:r>
    </w:p>
    <w:p w:rsidR="000541B2" w:rsidRDefault="000541B2" w:rsidP="000541B2">
      <w:pPr>
        <w:pStyle w:val="Vahedeta"/>
        <w:numPr>
          <w:ilvl w:val="1"/>
          <w:numId w:val="2"/>
        </w:numPr>
        <w:tabs>
          <w:tab w:val="num" w:pos="426"/>
        </w:tabs>
        <w:spacing w:line="276" w:lineRule="auto"/>
        <w:ind w:left="0" w:firstLine="0"/>
        <w:jc w:val="both"/>
        <w:rPr>
          <w:rFonts w:ascii="Calibri" w:hAnsi="Calibri"/>
          <w:sz w:val="22"/>
          <w:szCs w:val="22"/>
        </w:rPr>
      </w:pPr>
      <w:r w:rsidRPr="00545F1F">
        <w:rPr>
          <w:rFonts w:ascii="Calibri" w:hAnsi="Calibri"/>
          <w:sz w:val="22"/>
          <w:szCs w:val="22"/>
        </w:rPr>
        <w:t xml:space="preserve">Strateegia meetme </w:t>
      </w:r>
      <w:r>
        <w:rPr>
          <w:rFonts w:ascii="Calibri" w:hAnsi="Calibri"/>
          <w:sz w:val="22"/>
          <w:szCs w:val="22"/>
        </w:rPr>
        <w:t>projektitaotluse vorm</w:t>
      </w:r>
      <w:r w:rsidRPr="00545F1F">
        <w:rPr>
          <w:rFonts w:ascii="Calibri" w:hAnsi="Calibri"/>
          <w:sz w:val="22"/>
          <w:szCs w:val="22"/>
        </w:rPr>
        <w:t xml:space="preserve"> Lisa </w:t>
      </w:r>
      <w:r>
        <w:rPr>
          <w:rFonts w:ascii="Calibri" w:hAnsi="Calibri"/>
          <w:sz w:val="22"/>
          <w:szCs w:val="22"/>
        </w:rPr>
        <w:t>2</w:t>
      </w:r>
      <w:r w:rsidRPr="00545F1F">
        <w:rPr>
          <w:rFonts w:ascii="Calibri" w:hAnsi="Calibri"/>
          <w:sz w:val="22"/>
          <w:szCs w:val="22"/>
        </w:rPr>
        <w:t>;</w:t>
      </w:r>
    </w:p>
    <w:p w:rsidR="000541B2" w:rsidRPr="0067799E" w:rsidRDefault="000541B2" w:rsidP="000541B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Teadmussiirde projekti puhul tuleb esitada toetuse taotleja koolituste korraldamise kogemuse kirjeldus ja koolitaja CV;</w:t>
      </w:r>
      <w:r>
        <w:rPr>
          <w:rFonts w:ascii="Calibri" w:hAnsi="Calibri"/>
          <w:sz w:val="22"/>
          <w:szCs w:val="22"/>
        </w:rPr>
        <w:t xml:space="preserve"> </w:t>
      </w:r>
    </w:p>
    <w:p w:rsidR="000541B2" w:rsidRDefault="000541B2" w:rsidP="000541B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Mittetulundusühingust taotleja puhul liikmete nimekiri (mitte varasema kui taotluse esitamisele vahetult eelnenud kuu esimese kuupäeva seisuga, v.a usulised ühendused).</w:t>
      </w:r>
    </w:p>
    <w:p w:rsidR="000541B2" w:rsidRDefault="000541B2" w:rsidP="000541B2">
      <w:pPr>
        <w:pStyle w:val="Vahedeta"/>
        <w:numPr>
          <w:ilvl w:val="1"/>
          <w:numId w:val="2"/>
        </w:numPr>
        <w:tabs>
          <w:tab w:val="num" w:pos="426"/>
        </w:tabs>
        <w:spacing w:line="276" w:lineRule="auto"/>
        <w:ind w:left="426" w:hanging="426"/>
        <w:jc w:val="both"/>
        <w:rPr>
          <w:rFonts w:ascii="Calibri" w:hAnsi="Calibri"/>
          <w:sz w:val="22"/>
          <w:szCs w:val="22"/>
        </w:rPr>
      </w:pPr>
      <w:r w:rsidRPr="003A5E70">
        <w:rPr>
          <w:rFonts w:ascii="Calibri" w:hAnsi="Calibri"/>
          <w:sz w:val="22"/>
          <w:szCs w:val="22"/>
        </w:rPr>
        <w:t xml:space="preserve">Projektitaotlus esitatakse </w:t>
      </w:r>
      <w:r>
        <w:rPr>
          <w:rFonts w:ascii="Calibri" w:hAnsi="Calibri"/>
          <w:sz w:val="22"/>
          <w:szCs w:val="22"/>
        </w:rPr>
        <w:t>tegevusgrupile projektitaotluste esitamise tähtajal PRIA e-teenuse keskkonna kaudu.</w:t>
      </w:r>
    </w:p>
    <w:p w:rsidR="00410168" w:rsidRPr="00410168" w:rsidRDefault="00410168" w:rsidP="00410168">
      <w:pPr>
        <w:pStyle w:val="Vahedeta"/>
        <w:tabs>
          <w:tab w:val="num" w:pos="426"/>
        </w:tabs>
        <w:ind w:left="426"/>
        <w:jc w:val="both"/>
        <w:rPr>
          <w:rFonts w:ascii="Calibri" w:hAnsi="Calibri"/>
          <w:sz w:val="16"/>
          <w:szCs w:val="16"/>
        </w:rPr>
      </w:pPr>
    </w:p>
    <w:p w:rsidR="004D215E" w:rsidRPr="00545F1F" w:rsidRDefault="004D215E" w:rsidP="00E323F2">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Tegevusgrupile projektitoetuse</w:t>
      </w:r>
      <w:r w:rsidR="006C5916">
        <w:rPr>
          <w:rFonts w:ascii="Calibri" w:hAnsi="Calibri"/>
          <w:b/>
          <w:sz w:val="22"/>
          <w:szCs w:val="22"/>
        </w:rPr>
        <w:t xml:space="preserve"> </w:t>
      </w:r>
      <w:r w:rsidRPr="00545F1F">
        <w:rPr>
          <w:rFonts w:ascii="Calibri" w:hAnsi="Calibri"/>
          <w:b/>
          <w:sz w:val="22"/>
          <w:szCs w:val="22"/>
        </w:rPr>
        <w:t>taotluse esitamise tähtaeg</w:t>
      </w:r>
    </w:p>
    <w:p w:rsidR="00DF3402" w:rsidRPr="00545F1F"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Põlvamaa Partnerluskogu teatab projektitoetuste</w:t>
      </w:r>
      <w:r w:rsidR="006C5916">
        <w:rPr>
          <w:rFonts w:ascii="Calibri" w:hAnsi="Calibri"/>
          <w:sz w:val="22"/>
          <w:szCs w:val="22"/>
        </w:rPr>
        <w:t xml:space="preserve"> </w:t>
      </w:r>
      <w:r w:rsidR="00A76D3E" w:rsidRPr="00545F1F">
        <w:rPr>
          <w:rFonts w:ascii="Calibri" w:hAnsi="Calibri"/>
          <w:sz w:val="22"/>
          <w:szCs w:val="22"/>
        </w:rPr>
        <w:t>taotluste vastuvõtuaja</w:t>
      </w:r>
      <w:r w:rsidR="00B9667A" w:rsidRPr="00545F1F">
        <w:rPr>
          <w:rFonts w:ascii="Calibri" w:hAnsi="Calibri"/>
          <w:sz w:val="22"/>
          <w:szCs w:val="22"/>
        </w:rPr>
        <w:t xml:space="preserve"> </w:t>
      </w:r>
      <w:r w:rsidR="00C43E2D" w:rsidRPr="00545F1F">
        <w:rPr>
          <w:rFonts w:ascii="Calibri" w:hAnsi="Calibri"/>
          <w:sz w:val="22"/>
          <w:szCs w:val="22"/>
        </w:rPr>
        <w:t xml:space="preserve">oma kodulehel  </w:t>
      </w:r>
      <w:hyperlink r:id="rId8" w:history="1">
        <w:r w:rsidR="00C43E2D" w:rsidRPr="00545F1F">
          <w:rPr>
            <w:rStyle w:val="Hperlink"/>
            <w:rFonts w:ascii="Calibri" w:hAnsi="Calibri"/>
            <w:sz w:val="22"/>
            <w:szCs w:val="22"/>
          </w:rPr>
          <w:t>www.partnerluskogu.ee</w:t>
        </w:r>
      </w:hyperlink>
      <w:r w:rsidR="00C43E2D" w:rsidRPr="00545F1F">
        <w:rPr>
          <w:rFonts w:ascii="Calibri" w:hAnsi="Calibri"/>
          <w:sz w:val="22"/>
          <w:szCs w:val="22"/>
        </w:rPr>
        <w:t xml:space="preserve"> </w:t>
      </w:r>
      <w:r w:rsidR="00C43E2D">
        <w:rPr>
          <w:rFonts w:ascii="Calibri" w:hAnsi="Calibri"/>
          <w:sz w:val="22"/>
          <w:szCs w:val="22"/>
        </w:rPr>
        <w:t xml:space="preserve"> , </w:t>
      </w:r>
      <w:r w:rsidRPr="00545F1F">
        <w:rPr>
          <w:rFonts w:ascii="Calibri" w:hAnsi="Calibri"/>
          <w:sz w:val="22"/>
          <w:szCs w:val="22"/>
        </w:rPr>
        <w:t>ajale</w:t>
      </w:r>
      <w:r w:rsidR="00C43E2D">
        <w:rPr>
          <w:rFonts w:ascii="Calibri" w:hAnsi="Calibri"/>
          <w:sz w:val="22"/>
          <w:szCs w:val="22"/>
        </w:rPr>
        <w:t>htedes</w:t>
      </w:r>
      <w:r w:rsidRPr="00545F1F">
        <w:rPr>
          <w:rFonts w:ascii="Calibri" w:hAnsi="Calibri"/>
          <w:sz w:val="22"/>
          <w:szCs w:val="22"/>
        </w:rPr>
        <w:t xml:space="preserve"> „Koit“ ja</w:t>
      </w:r>
      <w:r w:rsidR="00C43E2D">
        <w:rPr>
          <w:rFonts w:ascii="Calibri" w:hAnsi="Calibri"/>
          <w:sz w:val="22"/>
          <w:szCs w:val="22"/>
        </w:rPr>
        <w:t xml:space="preserve"> „Lõunaleht“ </w:t>
      </w:r>
      <w:r w:rsidRPr="00545F1F">
        <w:rPr>
          <w:rFonts w:ascii="Calibri" w:hAnsi="Calibri"/>
          <w:sz w:val="22"/>
          <w:szCs w:val="22"/>
        </w:rPr>
        <w:t xml:space="preserve"> vähemalt </w:t>
      </w:r>
      <w:r w:rsidR="006C5916">
        <w:rPr>
          <w:rFonts w:ascii="Calibri" w:hAnsi="Calibri"/>
          <w:sz w:val="22"/>
          <w:szCs w:val="22"/>
        </w:rPr>
        <w:t>neli</w:t>
      </w:r>
      <w:r w:rsidRPr="00545F1F">
        <w:rPr>
          <w:rFonts w:ascii="Calibri" w:hAnsi="Calibri"/>
          <w:sz w:val="22"/>
          <w:szCs w:val="22"/>
        </w:rPr>
        <w:t xml:space="preserve"> n</w:t>
      </w:r>
      <w:r w:rsidR="00B9667A" w:rsidRPr="00545F1F">
        <w:rPr>
          <w:rFonts w:ascii="Calibri" w:hAnsi="Calibri"/>
          <w:sz w:val="22"/>
          <w:szCs w:val="22"/>
        </w:rPr>
        <w:t>ädalat enne taotlusvooru algust.</w:t>
      </w:r>
    </w:p>
    <w:p w:rsidR="00DF3402" w:rsidRPr="00545F1F"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Taotlusvoor on avatud vähemalt 1</w:t>
      </w:r>
      <w:r w:rsidR="00093B4D">
        <w:rPr>
          <w:rFonts w:ascii="Calibri" w:hAnsi="Calibri"/>
          <w:sz w:val="22"/>
          <w:szCs w:val="22"/>
        </w:rPr>
        <w:t>4</w:t>
      </w:r>
      <w:r w:rsidRPr="00545F1F">
        <w:rPr>
          <w:rFonts w:ascii="Calibri" w:hAnsi="Calibri"/>
          <w:sz w:val="22"/>
          <w:szCs w:val="22"/>
        </w:rPr>
        <w:t xml:space="preserve"> </w:t>
      </w:r>
      <w:r w:rsidR="00165141" w:rsidRPr="00545F1F">
        <w:rPr>
          <w:rFonts w:ascii="Calibri" w:hAnsi="Calibri"/>
          <w:sz w:val="22"/>
          <w:szCs w:val="22"/>
        </w:rPr>
        <w:t>kalendri</w:t>
      </w:r>
      <w:r w:rsidRPr="00545F1F">
        <w:rPr>
          <w:rFonts w:ascii="Calibri" w:hAnsi="Calibri"/>
          <w:sz w:val="22"/>
          <w:szCs w:val="22"/>
        </w:rPr>
        <w:t>päeva.</w:t>
      </w:r>
    </w:p>
    <w:p w:rsidR="004D215E" w:rsidRPr="00545F1F" w:rsidRDefault="004D215E" w:rsidP="00E323F2">
      <w:pPr>
        <w:pStyle w:val="Vahedeta"/>
        <w:numPr>
          <w:ilvl w:val="1"/>
          <w:numId w:val="2"/>
        </w:numPr>
        <w:tabs>
          <w:tab w:val="num" w:pos="426"/>
        </w:tabs>
        <w:spacing w:line="360" w:lineRule="auto"/>
        <w:ind w:left="426" w:hanging="426"/>
        <w:jc w:val="both"/>
        <w:rPr>
          <w:rFonts w:ascii="Calibri" w:hAnsi="Calibri"/>
          <w:sz w:val="22"/>
          <w:szCs w:val="22"/>
        </w:rPr>
      </w:pPr>
      <w:r w:rsidRPr="00545F1F">
        <w:rPr>
          <w:rFonts w:ascii="Calibri" w:hAnsi="Calibri"/>
          <w:sz w:val="22"/>
          <w:szCs w:val="22"/>
        </w:rPr>
        <w:t>Taotluste vastuvõtu tähtaja pikendamisest teavitatakse taotlejaid kodulehe kaudu.</w:t>
      </w:r>
    </w:p>
    <w:p w:rsidR="004D215E" w:rsidRPr="00545F1F" w:rsidRDefault="004D215E" w:rsidP="00E323F2">
      <w:pPr>
        <w:pStyle w:val="Loend1"/>
        <w:numPr>
          <w:ilvl w:val="0"/>
          <w:numId w:val="2"/>
        </w:numPr>
        <w:spacing w:after="0" w:line="360" w:lineRule="auto"/>
        <w:rPr>
          <w:rFonts w:ascii="Calibri" w:hAnsi="Calibri"/>
          <w:b/>
          <w:color w:val="000000"/>
        </w:rPr>
      </w:pPr>
      <w:r w:rsidRPr="00545F1F">
        <w:rPr>
          <w:rFonts w:ascii="Calibri" w:hAnsi="Calibri"/>
          <w:b/>
        </w:rPr>
        <w:t>Projektitaotluste menetlemine ja hindamine</w:t>
      </w:r>
    </w:p>
    <w:p w:rsidR="00497A92" w:rsidRPr="00545F1F"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Tegevusgrupp registreerib taotlejate poolt esitatud </w:t>
      </w:r>
      <w:r w:rsidR="00A76D3E" w:rsidRPr="00545F1F">
        <w:rPr>
          <w:rFonts w:ascii="Calibri" w:hAnsi="Calibri"/>
          <w:sz w:val="22"/>
          <w:szCs w:val="22"/>
        </w:rPr>
        <w:t>projekti</w:t>
      </w:r>
      <w:r w:rsidRPr="00545F1F">
        <w:rPr>
          <w:rFonts w:ascii="Calibri" w:hAnsi="Calibri"/>
          <w:sz w:val="22"/>
          <w:szCs w:val="22"/>
        </w:rPr>
        <w:t xml:space="preserve">taotlused saabumise järjekorras. </w:t>
      </w:r>
    </w:p>
    <w:p w:rsidR="00C43E2D" w:rsidRPr="00C43E2D" w:rsidRDefault="00C43E2D" w:rsidP="00E323F2">
      <w:pPr>
        <w:pStyle w:val="Vahedeta"/>
        <w:numPr>
          <w:ilvl w:val="1"/>
          <w:numId w:val="2"/>
        </w:numPr>
        <w:tabs>
          <w:tab w:val="num" w:pos="426"/>
        </w:tabs>
        <w:spacing w:line="276" w:lineRule="auto"/>
        <w:ind w:left="426" w:hanging="426"/>
        <w:jc w:val="both"/>
        <w:rPr>
          <w:rFonts w:ascii="Calibri" w:hAnsi="Calibri"/>
          <w:color w:val="000000"/>
          <w:sz w:val="22"/>
          <w:szCs w:val="22"/>
        </w:rPr>
      </w:pPr>
      <w:r w:rsidRPr="00C43E2D">
        <w:rPr>
          <w:rFonts w:ascii="Calibri" w:hAnsi="Calibri" w:cs="Arial"/>
          <w:color w:val="202020"/>
          <w:sz w:val="22"/>
          <w:szCs w:val="22"/>
          <w:shd w:val="clear" w:color="auto" w:fill="FFFFFF"/>
        </w:rPr>
        <w:t xml:space="preserve">Tegevusgrupp kontrollib projektitoetuse taotleja, projektitaotluse ja toetatava tegevuse vastavust strateegias ja rakenduskavas, sealhulgas strateegia meetmes esitatud nõuetele. </w:t>
      </w:r>
      <w:r w:rsidRPr="00C43E2D">
        <w:rPr>
          <w:rFonts w:ascii="Calibri" w:hAnsi="Calibri"/>
          <w:sz w:val="22"/>
          <w:szCs w:val="22"/>
        </w:rPr>
        <w:t>Tegevusgrupp kontrollib projektitaotluse esitamisel nõutavate dokumentide olemasolu.</w:t>
      </w:r>
      <w:r w:rsidRPr="00C43E2D">
        <w:rPr>
          <w:rFonts w:ascii="Calibri" w:hAnsi="Calibri" w:cs="Arial"/>
          <w:color w:val="202020"/>
          <w:sz w:val="22"/>
          <w:szCs w:val="22"/>
          <w:shd w:val="clear" w:color="auto" w:fill="FFFFFF"/>
        </w:rPr>
        <w:t xml:space="preserve"> Kui koos projektitaotlusega ei ole esitatud kõiki nõutavaid dokumente või kui esitatud dokumendis puuduvad projektitaotluse hindamiseks vajalikud andmed, nõuab tegevusgrupp projektitoetuse taotlejalt vajalike andmete ja dokumentide esitamist.</w:t>
      </w:r>
      <w:r w:rsidRPr="00C43E2D">
        <w:rPr>
          <w:rFonts w:ascii="Calibri" w:hAnsi="Calibri"/>
          <w:sz w:val="22"/>
          <w:szCs w:val="22"/>
        </w:rPr>
        <w:t xml:space="preserve"> Puuduste kõrvaldamiseks on projektitaotluse esitajal aega viis tööpäeva. </w:t>
      </w:r>
    </w:p>
    <w:p w:rsidR="00C43E2D" w:rsidRPr="00C43E2D" w:rsidRDefault="00F275B2"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Projekti</w:t>
      </w:r>
      <w:r w:rsidR="004D215E" w:rsidRPr="00C43E2D">
        <w:rPr>
          <w:rFonts w:ascii="Calibri" w:hAnsi="Calibri"/>
          <w:color w:val="000000"/>
          <w:sz w:val="22"/>
          <w:szCs w:val="22"/>
        </w:rPr>
        <w:t xml:space="preserve">taotlusi hindab ning </w:t>
      </w:r>
      <w:r w:rsidRPr="00C43E2D">
        <w:rPr>
          <w:rFonts w:ascii="Calibri" w:hAnsi="Calibri"/>
          <w:color w:val="000000"/>
          <w:sz w:val="22"/>
          <w:szCs w:val="22"/>
        </w:rPr>
        <w:t>nende</w:t>
      </w:r>
      <w:r w:rsidR="004D215E" w:rsidRPr="00C43E2D">
        <w:rPr>
          <w:rFonts w:ascii="Calibri" w:hAnsi="Calibri"/>
          <w:color w:val="000000"/>
          <w:sz w:val="22"/>
          <w:szCs w:val="22"/>
        </w:rPr>
        <w:t xml:space="preserve"> paremusjärjestuse teeb hindamiskomisjon</w:t>
      </w:r>
      <w:r w:rsidR="00C43E2D" w:rsidRPr="00C43E2D">
        <w:rPr>
          <w:rFonts w:ascii="Calibri" w:hAnsi="Calibri"/>
          <w:color w:val="000000"/>
          <w:sz w:val="22"/>
          <w:szCs w:val="22"/>
        </w:rPr>
        <w:t>.</w:t>
      </w:r>
    </w:p>
    <w:p w:rsidR="00497A92" w:rsidRPr="00C43E2D" w:rsidRDefault="004D215E"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Hindamiskomisjonil on õigus</w:t>
      </w:r>
      <w:r w:rsidR="00F275B2" w:rsidRPr="00C43E2D">
        <w:rPr>
          <w:rFonts w:ascii="Calibri" w:hAnsi="Calibri"/>
          <w:color w:val="000000"/>
          <w:sz w:val="22"/>
          <w:szCs w:val="22"/>
        </w:rPr>
        <w:t xml:space="preserve"> </w:t>
      </w:r>
      <w:r w:rsidR="00F275B2" w:rsidRPr="00C43E2D">
        <w:rPr>
          <w:rFonts w:ascii="Calibri" w:hAnsi="Calibri"/>
          <w:sz w:val="22"/>
          <w:szCs w:val="22"/>
        </w:rPr>
        <w:t>projektitaotluses kavandatava tegevuse osas lisateabe saamiseks kutsuda komisjoni istungile pädev spetsialist ja/või ekspert</w:t>
      </w:r>
      <w:r w:rsidRPr="00C43E2D">
        <w:rPr>
          <w:rFonts w:ascii="Calibri" w:hAnsi="Calibri"/>
          <w:color w:val="000000"/>
          <w:sz w:val="22"/>
          <w:szCs w:val="22"/>
        </w:rPr>
        <w:t>.</w:t>
      </w:r>
    </w:p>
    <w:p w:rsidR="00497A92" w:rsidRPr="00545F1F" w:rsidRDefault="0022197E"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Projektitaotluses toodud tegevustest parema ülevaate saamiseks võib </w:t>
      </w:r>
      <w:r w:rsidR="001D0F6B" w:rsidRPr="00545F1F">
        <w:rPr>
          <w:rFonts w:ascii="Calibri" w:hAnsi="Calibri"/>
          <w:sz w:val="22"/>
          <w:szCs w:val="22"/>
        </w:rPr>
        <w:t>hindamis</w:t>
      </w:r>
      <w:r w:rsidRPr="00545F1F">
        <w:rPr>
          <w:rFonts w:ascii="Calibri" w:hAnsi="Calibri"/>
          <w:sz w:val="22"/>
          <w:szCs w:val="22"/>
        </w:rPr>
        <w:t>komisjon tutvuda planeeritava investeeringu ja tegevusega taotleja juures kohapeal, teavitades sellest eelnevalt taotlejat või kutsuda taotleja projekti hindamiskomisjonile tutvustama enne istungi toimumist. Samuti antakse võimalus enne istungit oma projektitaotlust tutvustada taotlejale, kes on selleks soovi avaldanud.</w:t>
      </w:r>
    </w:p>
    <w:p w:rsidR="00497A92" w:rsidRPr="00545F1F" w:rsidRDefault="001D0F6B"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Komisjon otsustab iga projektitaotluse osas selle vastavust strateegiale, meetme </w:t>
      </w:r>
      <w:r w:rsidR="00497A92" w:rsidRPr="00545F1F">
        <w:rPr>
          <w:rFonts w:ascii="Calibri" w:hAnsi="Calibri"/>
          <w:sz w:val="22"/>
          <w:szCs w:val="22"/>
        </w:rPr>
        <w:t>eesmärkidele ja rakenduskavale.</w:t>
      </w:r>
      <w:r w:rsidR="00165141" w:rsidRPr="00545F1F">
        <w:rPr>
          <w:rFonts w:ascii="Calibri" w:hAnsi="Calibri"/>
          <w:sz w:val="22"/>
          <w:szCs w:val="22"/>
        </w:rPr>
        <w:t xml:space="preserve"> </w:t>
      </w:r>
      <w:r w:rsidRPr="00545F1F">
        <w:rPr>
          <w:rFonts w:ascii="Calibri" w:hAnsi="Calibri"/>
          <w:sz w:val="22"/>
          <w:szCs w:val="22"/>
        </w:rPr>
        <w:t>Kui komisjon otsustab, et projektitaotlus ei vasta strateegiale, meetme eesmärkidele või rakenduskavale, saab taotlus 0 hindepunkti.</w:t>
      </w:r>
    </w:p>
    <w:p w:rsidR="00575439" w:rsidRPr="00575439" w:rsidRDefault="00575439" w:rsidP="00E323F2">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cs="Arial"/>
          <w:color w:val="202020"/>
          <w:sz w:val="22"/>
          <w:szCs w:val="22"/>
          <w:shd w:val="clear" w:color="auto" w:fill="FFFFFF"/>
        </w:rPr>
        <w:t>Hindamiskomisjon jätab projektitaotluse hindamata ning projektitaotlus saab 0 hindepunkti, kui projektitoetuse taotleja ei ole esitanud nõutavaid andmeid või dokumente punktis 7.2 nimetatud tähtaja jooksul.</w:t>
      </w:r>
    </w:p>
    <w:p w:rsidR="00497A92" w:rsidRPr="00545F1F" w:rsidRDefault="001D0F6B"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Punktis </w:t>
      </w:r>
      <w:r w:rsidR="00497A92" w:rsidRPr="00545F1F">
        <w:rPr>
          <w:rFonts w:ascii="Calibri" w:hAnsi="Calibri"/>
          <w:sz w:val="22"/>
          <w:szCs w:val="22"/>
        </w:rPr>
        <w:t>7.</w:t>
      </w:r>
      <w:r w:rsidR="00093B4D">
        <w:rPr>
          <w:rFonts w:ascii="Calibri" w:hAnsi="Calibri"/>
          <w:sz w:val="22"/>
          <w:szCs w:val="22"/>
        </w:rPr>
        <w:t>9</w:t>
      </w:r>
      <w:r w:rsidR="00E8305D" w:rsidRPr="00545F1F">
        <w:rPr>
          <w:rFonts w:ascii="Calibri" w:hAnsi="Calibri"/>
          <w:sz w:val="22"/>
          <w:szCs w:val="22"/>
        </w:rPr>
        <w:t xml:space="preserve"> nimetatud</w:t>
      </w:r>
      <w:r w:rsidRPr="00545F1F">
        <w:rPr>
          <w:rFonts w:ascii="Calibri" w:hAnsi="Calibri"/>
          <w:sz w:val="22"/>
          <w:szCs w:val="22"/>
        </w:rPr>
        <w:t xml:space="preserve"> hindamiskriteeriumite alusel annab komisjoni liige hindepunkte skaalas 0-5. </w:t>
      </w:r>
    </w:p>
    <w:p w:rsidR="00E8305D" w:rsidRDefault="00E8305D" w:rsidP="00E323F2">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Taotluse hindamise kriteeriumid</w:t>
      </w:r>
      <w:r w:rsidR="0098611F">
        <w:rPr>
          <w:rFonts w:ascii="Calibri" w:hAnsi="Calibri"/>
          <w:sz w:val="22"/>
          <w:szCs w:val="22"/>
        </w:rPr>
        <w:t xml:space="preserve"> ja nende osatähtsus koguhind</w:t>
      </w:r>
      <w:r w:rsidR="00532346">
        <w:rPr>
          <w:rFonts w:ascii="Calibri" w:hAnsi="Calibri"/>
          <w:sz w:val="22"/>
          <w:szCs w:val="22"/>
        </w:rPr>
        <w:t>e</w:t>
      </w:r>
      <w:r w:rsidR="0098611F">
        <w:rPr>
          <w:rFonts w:ascii="Calibri" w:hAnsi="Calibri"/>
          <w:sz w:val="22"/>
          <w:szCs w:val="22"/>
        </w:rPr>
        <w:t xml:space="preserve">punktidest </w:t>
      </w:r>
      <w:r w:rsidRPr="00545F1F">
        <w:rPr>
          <w:rFonts w:ascii="Calibri" w:hAnsi="Calibri"/>
          <w:sz w:val="22"/>
          <w:szCs w:val="22"/>
        </w:rPr>
        <w:t>on:</w:t>
      </w:r>
    </w:p>
    <w:p w:rsidR="00A26362" w:rsidRPr="00A26362" w:rsidRDefault="00A26362" w:rsidP="00F41327">
      <w:pPr>
        <w:pStyle w:val="LO-normal"/>
        <w:ind w:left="709" w:hanging="283"/>
        <w:jc w:val="both"/>
        <w:rPr>
          <w:rFonts w:ascii="Calibri" w:hAnsi="Calibri"/>
          <w:szCs w:val="22"/>
          <w:lang w:val="et-EE"/>
        </w:rPr>
      </w:pPr>
      <w:r w:rsidRPr="00A26362">
        <w:rPr>
          <w:rFonts w:ascii="Calibri" w:hAnsi="Calibri"/>
          <w:szCs w:val="22"/>
          <w:shd w:val="clear" w:color="auto" w:fill="FFFFFF"/>
          <w:lang w:val="et-EE"/>
        </w:rPr>
        <w:t>1) taotluse mõj</w:t>
      </w:r>
      <w:r w:rsidRPr="00A26362">
        <w:rPr>
          <w:rFonts w:ascii="Calibri" w:hAnsi="Calibri"/>
          <w:szCs w:val="22"/>
          <w:lang w:val="et-EE"/>
        </w:rPr>
        <w:t>u meetme eesmärkide saavutamisele</w:t>
      </w:r>
      <w:r w:rsidR="0098611F">
        <w:rPr>
          <w:rFonts w:ascii="Calibri" w:hAnsi="Calibri"/>
          <w:szCs w:val="22"/>
          <w:lang w:val="et-EE"/>
        </w:rPr>
        <w:t xml:space="preserve"> (20%)</w:t>
      </w:r>
    </w:p>
    <w:p w:rsidR="00A26362" w:rsidRPr="0098611F" w:rsidRDefault="00A26362" w:rsidP="00F41327">
      <w:pPr>
        <w:pStyle w:val="LO-normal"/>
        <w:ind w:left="709" w:hanging="283"/>
        <w:jc w:val="both"/>
        <w:rPr>
          <w:rFonts w:ascii="Calibri" w:hAnsi="Calibri"/>
          <w:color w:val="auto"/>
          <w:szCs w:val="22"/>
          <w:shd w:val="clear" w:color="auto" w:fill="FFFFFF"/>
          <w:lang w:val="et-EE"/>
        </w:rPr>
      </w:pPr>
      <w:r w:rsidRPr="00A26362">
        <w:rPr>
          <w:rFonts w:ascii="Calibri" w:hAnsi="Calibri"/>
          <w:szCs w:val="22"/>
          <w:lang w:val="et-EE"/>
        </w:rPr>
        <w:t xml:space="preserve">2) taotluse mõju piirkonna identiteedi </w:t>
      </w:r>
      <w:r w:rsidRPr="00F41327">
        <w:rPr>
          <w:rFonts w:ascii="Calibri" w:hAnsi="Calibri"/>
          <w:szCs w:val="22"/>
          <w:lang w:val="et-EE"/>
        </w:rPr>
        <w:t>kasvule</w:t>
      </w:r>
      <w:r w:rsidRPr="00F41327">
        <w:rPr>
          <w:rFonts w:ascii="Calibri" w:hAnsi="Calibri"/>
          <w:i/>
          <w:szCs w:val="22"/>
          <w:lang w:val="et-EE"/>
        </w:rPr>
        <w:t xml:space="preserve"> </w:t>
      </w:r>
      <w:r w:rsidRPr="00F41327">
        <w:rPr>
          <w:rFonts w:ascii="Calibri" w:hAnsi="Calibri"/>
          <w:i/>
          <w:color w:val="auto"/>
          <w:sz w:val="18"/>
          <w:szCs w:val="18"/>
          <w:lang w:val="et-EE"/>
        </w:rPr>
        <w:t>(</w:t>
      </w:r>
      <w:r w:rsidR="00F41327" w:rsidRPr="00F41327">
        <w:rPr>
          <w:rFonts w:ascii="Calibri" w:hAnsi="Calibri"/>
          <w:i/>
          <w:color w:val="auto"/>
          <w:sz w:val="18"/>
          <w:szCs w:val="18"/>
          <w:lang w:val="et-EE"/>
        </w:rPr>
        <w:t>Energia loodusest; Kohalikud materjalid; Puhas toit oma ai(d)ast; Arenevad kultuuritraditsioonid; Nutikas ettevõtlus; Pärismaaline elulaad</w:t>
      </w:r>
      <w:r w:rsidR="00F41327">
        <w:rPr>
          <w:rFonts w:ascii="Calibri" w:hAnsi="Calibri"/>
          <w:i/>
          <w:color w:val="auto"/>
          <w:sz w:val="18"/>
          <w:szCs w:val="18"/>
          <w:lang w:val="et-EE"/>
        </w:rPr>
        <w:t>;</w:t>
      </w:r>
      <w:r w:rsidR="00F41327" w:rsidRPr="00F41327">
        <w:rPr>
          <w:rFonts w:ascii="Calibri" w:hAnsi="Calibri"/>
          <w:i/>
          <w:color w:val="auto"/>
          <w:sz w:val="18"/>
          <w:szCs w:val="18"/>
          <w:lang w:val="et-EE"/>
        </w:rPr>
        <w:t xml:space="preserve"> </w:t>
      </w:r>
      <w:r w:rsidRPr="00F41327">
        <w:rPr>
          <w:rFonts w:ascii="Calibri" w:hAnsi="Calibri"/>
          <w:i/>
          <w:color w:val="auto"/>
          <w:sz w:val="18"/>
          <w:szCs w:val="18"/>
          <w:lang w:val="et-EE"/>
        </w:rPr>
        <w:t>Põlvamaa Rohelisema Märgi kasutamine ja/või maakonna tunnuslause “Põlva</w:t>
      </w:r>
      <w:r w:rsidRPr="00F41327">
        <w:rPr>
          <w:rFonts w:ascii="Calibri" w:hAnsi="Calibri"/>
          <w:i/>
          <w:color w:val="auto"/>
          <w:sz w:val="18"/>
          <w:szCs w:val="18"/>
          <w:shd w:val="clear" w:color="auto" w:fill="FFFFFF"/>
          <w:lang w:val="et-EE"/>
        </w:rPr>
        <w:t>maa - Rohelisem elu” kasutamine)</w:t>
      </w:r>
      <w:r w:rsidR="0098611F">
        <w:rPr>
          <w:rFonts w:ascii="Calibri" w:hAnsi="Calibri"/>
          <w:i/>
          <w:color w:val="auto"/>
          <w:sz w:val="18"/>
          <w:szCs w:val="18"/>
          <w:shd w:val="clear" w:color="auto" w:fill="FFFFFF"/>
          <w:lang w:val="et-EE"/>
        </w:rPr>
        <w:t xml:space="preserve"> </w:t>
      </w:r>
      <w:r w:rsidR="0098611F" w:rsidRPr="0098611F">
        <w:rPr>
          <w:rFonts w:ascii="Calibri" w:hAnsi="Calibri"/>
          <w:color w:val="auto"/>
          <w:szCs w:val="22"/>
          <w:shd w:val="clear" w:color="auto" w:fill="FFFFFF"/>
          <w:lang w:val="et-EE"/>
        </w:rPr>
        <w:t>(10%)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3) uuenduslikkus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4</w:t>
      </w:r>
      <w:r w:rsidR="00A26362" w:rsidRPr="00A26362">
        <w:rPr>
          <w:rFonts w:ascii="Calibri" w:hAnsi="Calibri"/>
          <w:szCs w:val="22"/>
          <w:shd w:val="clear" w:color="auto" w:fill="FFFFFF"/>
          <w:lang w:val="et-EE"/>
        </w:rPr>
        <w:t>) taotleja kogemus ja suutlikkus</w:t>
      </w:r>
      <w:r w:rsidR="0098611F">
        <w:rPr>
          <w:rFonts w:ascii="Calibri" w:hAnsi="Calibri"/>
          <w:szCs w:val="22"/>
          <w:shd w:val="clear" w:color="auto" w:fill="FFFFFF"/>
          <w:lang w:val="et-EE"/>
        </w:rPr>
        <w:t xml:space="preserve"> (10%)</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5</w:t>
      </w:r>
      <w:r w:rsidR="00A26362" w:rsidRPr="00A26362">
        <w:rPr>
          <w:rFonts w:ascii="Calibri" w:hAnsi="Calibri"/>
          <w:szCs w:val="22"/>
          <w:shd w:val="clear" w:color="auto" w:fill="FFFFFF"/>
          <w:lang w:val="et-EE"/>
        </w:rPr>
        <w:t>) kavandatava tegevuse jätkusuutlikkus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lastRenderedPageBreak/>
        <w:t>6</w:t>
      </w:r>
      <w:r w:rsidR="00A26362" w:rsidRPr="00A26362">
        <w:rPr>
          <w:rFonts w:ascii="Calibri" w:hAnsi="Calibri"/>
          <w:szCs w:val="22"/>
          <w:shd w:val="clear" w:color="auto" w:fill="FFFFFF"/>
          <w:lang w:val="et-EE"/>
        </w:rPr>
        <w:t>) eelarve ja tegevuskava selgus ja põhjendatus</w:t>
      </w:r>
      <w:r w:rsidR="0098611F">
        <w:rPr>
          <w:rFonts w:ascii="Calibri" w:hAnsi="Calibri"/>
          <w:szCs w:val="22"/>
          <w:shd w:val="clear" w:color="auto" w:fill="FFFFFF"/>
          <w:lang w:val="et-EE"/>
        </w:rPr>
        <w:t xml:space="preserve"> (15%)</w:t>
      </w:r>
    </w:p>
    <w:p w:rsidR="0022197E" w:rsidRDefault="00EA71AC" w:rsidP="00F41327">
      <w:pPr>
        <w:pStyle w:val="Vahedeta"/>
        <w:spacing w:line="276" w:lineRule="auto"/>
        <w:ind w:left="709" w:hanging="283"/>
        <w:jc w:val="both"/>
        <w:rPr>
          <w:rFonts w:ascii="Calibri" w:hAnsi="Calibri"/>
          <w:sz w:val="22"/>
          <w:szCs w:val="22"/>
          <w:shd w:val="clear" w:color="auto" w:fill="FFFFFF"/>
        </w:rPr>
      </w:pPr>
      <w:r>
        <w:rPr>
          <w:rFonts w:ascii="Calibri" w:hAnsi="Calibri"/>
          <w:sz w:val="22"/>
          <w:szCs w:val="22"/>
          <w:shd w:val="clear" w:color="auto" w:fill="FFFFFF"/>
        </w:rPr>
        <w:t>7</w:t>
      </w:r>
      <w:r w:rsidR="00A26362" w:rsidRPr="00A26362">
        <w:rPr>
          <w:rFonts w:ascii="Calibri" w:hAnsi="Calibri"/>
          <w:sz w:val="22"/>
          <w:szCs w:val="22"/>
          <w:shd w:val="clear" w:color="auto" w:fill="FFFFFF"/>
        </w:rPr>
        <w:t xml:space="preserve">) </w:t>
      </w:r>
      <w:r>
        <w:rPr>
          <w:rFonts w:ascii="Calibri" w:hAnsi="Calibri"/>
          <w:sz w:val="22"/>
          <w:szCs w:val="22"/>
          <w:shd w:val="clear" w:color="auto" w:fill="FFFFFF"/>
        </w:rPr>
        <w:t>noortele suunatud ja noorte poolt läbi viidav projekt</w:t>
      </w:r>
      <w:r w:rsidR="0098611F">
        <w:rPr>
          <w:rFonts w:ascii="Calibri" w:hAnsi="Calibri"/>
          <w:sz w:val="22"/>
          <w:szCs w:val="22"/>
          <w:shd w:val="clear" w:color="auto" w:fill="FFFFFF"/>
        </w:rPr>
        <w:t xml:space="preserve"> (1</w:t>
      </w:r>
      <w:r>
        <w:rPr>
          <w:rFonts w:ascii="Calibri" w:hAnsi="Calibri"/>
          <w:sz w:val="22"/>
          <w:szCs w:val="22"/>
          <w:shd w:val="clear" w:color="auto" w:fill="FFFFFF"/>
        </w:rPr>
        <w:t>5</w:t>
      </w:r>
      <w:r w:rsidR="0098611F">
        <w:rPr>
          <w:rFonts w:ascii="Calibri" w:hAnsi="Calibri"/>
          <w:sz w:val="22"/>
          <w:szCs w:val="22"/>
          <w:shd w:val="clear" w:color="auto" w:fill="FFFFFF"/>
        </w:rPr>
        <w:t>%)</w:t>
      </w:r>
    </w:p>
    <w:p w:rsidR="002C7B37" w:rsidRDefault="002C7B37" w:rsidP="002C7B37">
      <w:pPr>
        <w:pStyle w:val="Vahedeta"/>
        <w:ind w:left="709" w:hanging="283"/>
        <w:jc w:val="both"/>
        <w:rPr>
          <w:rFonts w:ascii="Calibri" w:hAnsi="Calibri"/>
          <w:sz w:val="22"/>
          <w:szCs w:val="22"/>
          <w:shd w:val="clear" w:color="auto" w:fill="FFFFFF"/>
        </w:rPr>
      </w:pPr>
    </w:p>
    <w:p w:rsidR="00575439" w:rsidRPr="00575439" w:rsidRDefault="00575439" w:rsidP="00E323F2">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Projektitaotluste puhul, mis on saanud koondhindeks vähem kui 2,500 punkti, märgitakse projektitaotluste paremusjärjestuse ettepanekus selle projektitaotluse rahastamise summaks 0 eurot.</w:t>
      </w:r>
    </w:p>
    <w:p w:rsidR="00F41327" w:rsidRPr="00C43E2D" w:rsidRDefault="00C43E2D"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Hindamisk</w:t>
      </w:r>
      <w:r w:rsidR="00F41327" w:rsidRPr="00C43E2D">
        <w:rPr>
          <w:rFonts w:ascii="Calibri" w:hAnsi="Calibri"/>
          <w:sz w:val="22"/>
          <w:szCs w:val="22"/>
        </w:rPr>
        <w:t>omisjon esitab projektitaotluste paremusjärjestuse ettepaneku ja hindamata jäetud projektitaotluste nimekirja kinnitamiseks tegevusgrupi juhatusele</w:t>
      </w:r>
      <w:r w:rsidR="002D7080">
        <w:rPr>
          <w:rFonts w:ascii="Calibri" w:hAnsi="Calibri"/>
          <w:sz w:val="22"/>
          <w:szCs w:val="22"/>
        </w:rPr>
        <w:t xml:space="preserve"> hiljemalt</w:t>
      </w:r>
      <w:r w:rsidR="00F41327" w:rsidRPr="00C43E2D">
        <w:rPr>
          <w:rFonts w:ascii="Calibri" w:hAnsi="Calibri"/>
          <w:sz w:val="22"/>
          <w:szCs w:val="22"/>
        </w:rPr>
        <w:t xml:space="preserve"> 40 tööpäeva jooksul, arvates taotlusvooru lõppemise päevast.</w:t>
      </w:r>
    </w:p>
    <w:p w:rsidR="00497A92" w:rsidRPr="00C43E2D" w:rsidRDefault="00F41327" w:rsidP="00E323F2">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Tegevusgrupi juhatus teeb punktis 7.1</w:t>
      </w:r>
      <w:r w:rsidR="002C7B37">
        <w:rPr>
          <w:rFonts w:ascii="Calibri" w:hAnsi="Calibri"/>
          <w:sz w:val="22"/>
          <w:szCs w:val="22"/>
        </w:rPr>
        <w:t>1</w:t>
      </w:r>
      <w:r w:rsidRPr="00C43E2D">
        <w:rPr>
          <w:rFonts w:ascii="Calibri" w:hAnsi="Calibri"/>
          <w:sz w:val="22"/>
          <w:szCs w:val="22"/>
        </w:rPr>
        <w:t xml:space="preserve"> nimetatud ettepaneku ja nimekirja kinnitamise või kinnitamisest keeldumise otsuse hiljemalt 20 tööpäeva jooksul, arvates nimetatud ettepaneku ja nimekirja esitamise päevast</w:t>
      </w:r>
      <w:r w:rsidR="00C43E2D">
        <w:rPr>
          <w:rFonts w:ascii="Calibri" w:hAnsi="Calibri"/>
          <w:sz w:val="22"/>
          <w:szCs w:val="22"/>
        </w:rPr>
        <w:t>.</w:t>
      </w:r>
    </w:p>
    <w:p w:rsidR="00575439" w:rsidRDefault="0022197E" w:rsidP="00E323F2">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Tegevusgrupp</w:t>
      </w:r>
      <w:r w:rsidR="00575439" w:rsidRPr="00575439">
        <w:rPr>
          <w:rFonts w:ascii="Calibri" w:hAnsi="Calibri"/>
          <w:sz w:val="22"/>
          <w:szCs w:val="22"/>
        </w:rPr>
        <w:t xml:space="preserve"> </w:t>
      </w:r>
      <w:r w:rsidR="00C43E2D" w:rsidRPr="00575439">
        <w:rPr>
          <w:rFonts w:ascii="Calibri" w:hAnsi="Calibri"/>
          <w:sz w:val="22"/>
          <w:szCs w:val="22"/>
        </w:rPr>
        <w:t xml:space="preserve">edastab PRIAle juhatuse poolt kinnitatud projektitaotluste paremusjärjestuse ettepaneku koos toetussummadega ning nimekirja hindamata jäetud projektitaotluste kohta </w:t>
      </w:r>
      <w:r w:rsidR="002C654E">
        <w:rPr>
          <w:rFonts w:ascii="Calibri" w:hAnsi="Calibri"/>
          <w:sz w:val="22"/>
          <w:szCs w:val="22"/>
        </w:rPr>
        <w:t xml:space="preserve">20 </w:t>
      </w:r>
      <w:r w:rsidR="00C43E2D" w:rsidRPr="00575439">
        <w:rPr>
          <w:rFonts w:ascii="Calibri" w:hAnsi="Calibri"/>
          <w:sz w:val="22"/>
          <w:szCs w:val="22"/>
        </w:rPr>
        <w:t>tööpäeva jooksul arvates juhatuse otsuse tegemise päevast</w:t>
      </w:r>
      <w:r w:rsidR="00575439" w:rsidRPr="00575439">
        <w:rPr>
          <w:rFonts w:ascii="Calibri" w:hAnsi="Calibri"/>
          <w:sz w:val="22"/>
          <w:szCs w:val="22"/>
        </w:rPr>
        <w:t>.</w:t>
      </w:r>
      <w:r w:rsidRPr="00575439">
        <w:rPr>
          <w:rFonts w:ascii="Calibri" w:hAnsi="Calibri"/>
          <w:sz w:val="22"/>
          <w:szCs w:val="22"/>
        </w:rPr>
        <w:t xml:space="preserve"> </w:t>
      </w:r>
    </w:p>
    <w:p w:rsidR="00410168" w:rsidRPr="00410168" w:rsidRDefault="00410168" w:rsidP="00410168">
      <w:pPr>
        <w:pStyle w:val="Vahedeta"/>
        <w:tabs>
          <w:tab w:val="num" w:pos="426"/>
        </w:tabs>
        <w:ind w:left="426"/>
        <w:jc w:val="both"/>
        <w:rPr>
          <w:rFonts w:ascii="Calibri" w:hAnsi="Calibri"/>
          <w:sz w:val="16"/>
          <w:szCs w:val="16"/>
        </w:rPr>
      </w:pPr>
    </w:p>
    <w:p w:rsidR="00574781" w:rsidRPr="0086131E" w:rsidRDefault="0086131E" w:rsidP="00E323F2">
      <w:pPr>
        <w:pStyle w:val="Vahedeta"/>
        <w:numPr>
          <w:ilvl w:val="0"/>
          <w:numId w:val="2"/>
        </w:numPr>
        <w:spacing w:line="276" w:lineRule="auto"/>
        <w:ind w:left="426" w:hanging="426"/>
        <w:jc w:val="both"/>
        <w:rPr>
          <w:rFonts w:ascii="Calibri" w:hAnsi="Calibri"/>
          <w:b/>
          <w:sz w:val="22"/>
          <w:szCs w:val="22"/>
        </w:rPr>
      </w:pPr>
      <w:r w:rsidRPr="0086131E">
        <w:rPr>
          <w:rFonts w:ascii="Calibri" w:hAnsi="Calibri"/>
          <w:b/>
          <w:sz w:val="22"/>
          <w:szCs w:val="22"/>
        </w:rPr>
        <w:t>Projektitoetuse saaja kohustus</w:t>
      </w:r>
    </w:p>
    <w:p w:rsidR="00574781" w:rsidRPr="00574781" w:rsidRDefault="00574781" w:rsidP="00E323F2">
      <w:pPr>
        <w:pStyle w:val="Vahedeta"/>
        <w:numPr>
          <w:ilvl w:val="1"/>
          <w:numId w:val="2"/>
        </w:numPr>
        <w:spacing w:line="276" w:lineRule="auto"/>
        <w:ind w:left="426" w:hanging="426"/>
        <w:jc w:val="both"/>
        <w:rPr>
          <w:rFonts w:ascii="Calibri" w:hAnsi="Calibri"/>
          <w:sz w:val="22"/>
          <w:szCs w:val="22"/>
        </w:rPr>
      </w:pPr>
      <w:r w:rsidRPr="0086131E">
        <w:rPr>
          <w:rFonts w:ascii="Calibri" w:hAnsi="Calibri"/>
          <w:sz w:val="22"/>
          <w:szCs w:val="22"/>
          <w:shd w:val="clear" w:color="auto" w:fill="FFFFFF"/>
        </w:rPr>
        <w:t xml:space="preserve">Toetuse saajal on kohustus esitada </w:t>
      </w:r>
      <w:r w:rsidR="0086131E">
        <w:rPr>
          <w:rFonts w:ascii="Calibri" w:hAnsi="Calibri"/>
          <w:sz w:val="22"/>
          <w:szCs w:val="22"/>
          <w:shd w:val="clear" w:color="auto" w:fill="FFFFFF"/>
        </w:rPr>
        <w:t xml:space="preserve">tegevusgrupile </w:t>
      </w:r>
      <w:r w:rsidRPr="0086131E">
        <w:rPr>
          <w:rFonts w:ascii="Calibri" w:hAnsi="Calibri"/>
          <w:sz w:val="22"/>
          <w:szCs w:val="22"/>
          <w:shd w:val="clear" w:color="auto" w:fill="FFFFFF"/>
        </w:rPr>
        <w:t xml:space="preserve">koos </w:t>
      </w:r>
      <w:r w:rsidR="0086131E">
        <w:rPr>
          <w:rFonts w:ascii="Calibri" w:hAnsi="Calibri"/>
          <w:sz w:val="22"/>
          <w:szCs w:val="22"/>
          <w:shd w:val="clear" w:color="auto" w:fill="FFFFFF"/>
        </w:rPr>
        <w:t xml:space="preserve">viimase maksetaotlusega </w:t>
      </w:r>
      <w:r w:rsidRPr="0086131E">
        <w:rPr>
          <w:rFonts w:ascii="Calibri" w:hAnsi="Calibri"/>
          <w:sz w:val="22"/>
          <w:szCs w:val="22"/>
          <w:shd w:val="clear" w:color="auto" w:fill="FFFFFF"/>
        </w:rPr>
        <w:t>ka lühiankeet projekti tulemuslikkuse kohta,</w:t>
      </w:r>
      <w:r w:rsidR="00520EFD">
        <w:rPr>
          <w:rFonts w:ascii="Calibri" w:hAnsi="Calibri"/>
          <w:sz w:val="22"/>
          <w:szCs w:val="22"/>
          <w:shd w:val="clear" w:color="auto" w:fill="FFFFFF"/>
        </w:rPr>
        <w:t xml:space="preserve"> </w:t>
      </w:r>
      <w:r w:rsidRPr="0086131E">
        <w:rPr>
          <w:rFonts w:ascii="Calibri" w:hAnsi="Calibri"/>
          <w:sz w:val="22"/>
          <w:szCs w:val="22"/>
          <w:shd w:val="clear" w:color="auto" w:fill="FFFFFF"/>
        </w:rPr>
        <w:t>kus ta hindab projekti indikaatorite kvantitatiivseid näitajaid</w:t>
      </w:r>
      <w:r w:rsidR="00520EFD">
        <w:rPr>
          <w:rFonts w:ascii="Calibri" w:hAnsi="Calibri"/>
          <w:sz w:val="22"/>
          <w:szCs w:val="22"/>
          <w:shd w:val="clear" w:color="auto" w:fill="FFFFFF"/>
        </w:rPr>
        <w:t>.</w:t>
      </w:r>
    </w:p>
    <w:p w:rsidR="002C654E" w:rsidRPr="00545F1F" w:rsidRDefault="002C654E" w:rsidP="002C654E">
      <w:pPr>
        <w:pStyle w:val="Vahedeta"/>
        <w:spacing w:line="276" w:lineRule="auto"/>
        <w:jc w:val="both"/>
        <w:rPr>
          <w:rFonts w:ascii="Calibri" w:hAnsi="Calibri"/>
          <w:sz w:val="22"/>
          <w:szCs w:val="22"/>
        </w:rPr>
      </w:pPr>
    </w:p>
    <w:p w:rsidR="002C654E" w:rsidRPr="00545F1F" w:rsidRDefault="002C654E" w:rsidP="002C654E">
      <w:pPr>
        <w:pStyle w:val="NormalWeb1"/>
        <w:jc w:val="center"/>
        <w:rPr>
          <w:rFonts w:ascii="Calibri" w:hAnsi="Calibri"/>
          <w:b/>
          <w:sz w:val="22"/>
          <w:szCs w:val="22"/>
          <w:lang w:val="et-EE"/>
        </w:rPr>
      </w:pPr>
      <w:r w:rsidRPr="00545F1F">
        <w:rPr>
          <w:rFonts w:ascii="Calibri" w:hAnsi="Calibri"/>
          <w:b/>
          <w:sz w:val="22"/>
          <w:szCs w:val="22"/>
          <w:lang w:val="et-EE"/>
        </w:rPr>
        <w:t>II osa</w:t>
      </w:r>
    </w:p>
    <w:p w:rsidR="002C654E" w:rsidRDefault="002C654E" w:rsidP="002C654E">
      <w:pPr>
        <w:pStyle w:val="NormalWeb1"/>
        <w:jc w:val="center"/>
        <w:rPr>
          <w:rFonts w:ascii="Calibri" w:hAnsi="Calibri"/>
          <w:b/>
          <w:sz w:val="22"/>
          <w:szCs w:val="22"/>
          <w:lang w:val="et-EE"/>
        </w:rPr>
      </w:pPr>
      <w:proofErr w:type="spellStart"/>
      <w:r w:rsidRPr="00545F1F">
        <w:rPr>
          <w:rFonts w:ascii="Calibri" w:hAnsi="Calibri"/>
          <w:b/>
          <w:sz w:val="22"/>
          <w:szCs w:val="22"/>
          <w:lang w:val="et-EE"/>
        </w:rPr>
        <w:t>Leader-meetme</w:t>
      </w:r>
      <w:proofErr w:type="spellEnd"/>
      <w:r w:rsidRPr="00545F1F">
        <w:rPr>
          <w:rFonts w:ascii="Calibri" w:hAnsi="Calibri"/>
          <w:b/>
          <w:sz w:val="22"/>
          <w:szCs w:val="22"/>
          <w:lang w:val="et-EE"/>
        </w:rPr>
        <w:t xml:space="preserve"> määrusest tulenevad nõuded</w:t>
      </w:r>
      <w:r>
        <w:rPr>
          <w:rFonts w:ascii="Calibri" w:hAnsi="Calibri"/>
          <w:b/>
          <w:sz w:val="22"/>
          <w:szCs w:val="22"/>
          <w:lang w:val="et-EE"/>
        </w:rPr>
        <w:t xml:space="preserve"> </w:t>
      </w:r>
      <w:r w:rsidRPr="00545F1F">
        <w:rPr>
          <w:rFonts w:ascii="Calibri" w:hAnsi="Calibri"/>
          <w:b/>
          <w:sz w:val="22"/>
          <w:szCs w:val="22"/>
          <w:lang w:val="et-EE"/>
        </w:rPr>
        <w:t>¹</w:t>
      </w:r>
    </w:p>
    <w:p w:rsidR="002C654E" w:rsidRDefault="002C654E" w:rsidP="002C654E">
      <w:pPr>
        <w:pStyle w:val="NormalWeb1"/>
        <w:rPr>
          <w:rFonts w:ascii="Calibri" w:hAnsi="Calibri"/>
          <w:b/>
          <w:sz w:val="22"/>
          <w:szCs w:val="22"/>
          <w:lang w:val="et-EE"/>
        </w:rPr>
      </w:pPr>
    </w:p>
    <w:p w:rsidR="002C654E" w:rsidRDefault="002C654E" w:rsidP="002C654E">
      <w:pPr>
        <w:pStyle w:val="Pealkiri2"/>
        <w:numPr>
          <w:ilvl w:val="0"/>
          <w:numId w:val="0"/>
        </w:numPr>
        <w:shd w:val="clear" w:color="auto" w:fill="FFFFFF"/>
        <w:spacing w:line="276" w:lineRule="auto"/>
        <w:ind w:left="576" w:hanging="576"/>
        <w:jc w:val="center"/>
        <w:rPr>
          <w:rFonts w:asciiTheme="minorHAnsi" w:hAnsiTheme="minorHAnsi" w:cs="Arial"/>
          <w:color w:val="0061AA"/>
          <w:sz w:val="22"/>
          <w:bdr w:val="none" w:sz="0" w:space="0" w:color="auto" w:frame="1"/>
        </w:rPr>
      </w:pPr>
      <w:r w:rsidRPr="006106F0">
        <w:rPr>
          <w:rFonts w:asciiTheme="minorHAnsi" w:hAnsiTheme="minorHAnsi" w:cs="Arial"/>
          <w:color w:val="000000"/>
          <w:sz w:val="22"/>
        </w:rPr>
        <w:t>Projektitoetuse saamiseks esitatavad nõuded ning toetuse määr ja suurus</w:t>
      </w:r>
      <w:bookmarkStart w:id="0" w:name="jg5"/>
      <w:bookmarkEnd w:id="0"/>
    </w:p>
    <w:p w:rsidR="002C654E" w:rsidRPr="006106F0" w:rsidRDefault="002C654E" w:rsidP="002C654E"/>
    <w:p w:rsidR="002C654E" w:rsidRPr="006106F0" w:rsidRDefault="002C654E" w:rsidP="002C654E">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27. </w:t>
      </w:r>
      <w:bookmarkStart w:id="1" w:name="para27"/>
      <w:r w:rsidRPr="006106F0">
        <w:rPr>
          <w:rFonts w:asciiTheme="minorHAnsi" w:hAnsiTheme="minorHAnsi" w:cs="Arial"/>
          <w:color w:val="0061AA"/>
          <w:sz w:val="22"/>
          <w:szCs w:val="22"/>
          <w:bdr w:val="none" w:sz="0" w:space="0" w:color="auto" w:frame="1"/>
        </w:rPr>
        <w:t> </w:t>
      </w:r>
      <w:bookmarkEnd w:id="1"/>
      <w:r w:rsidRPr="006106F0">
        <w:rPr>
          <w:rFonts w:asciiTheme="minorHAnsi" w:hAnsiTheme="minorHAnsi" w:cs="Arial"/>
          <w:color w:val="000000"/>
          <w:sz w:val="22"/>
          <w:szCs w:val="22"/>
        </w:rPr>
        <w:t>Projektitoetuse taotlejale esitatavad nõuded</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Projektitoetust võivad taotleda kohaliku tegevusgrupi toetust saanud kohaliku tegevusgrupi tegevuspiirkonnas tegutsev ettevõtja, kohaliku </w:t>
      </w:r>
      <w:r>
        <w:rPr>
          <w:rFonts w:asciiTheme="minorHAnsi" w:hAnsiTheme="minorHAnsi" w:cs="Arial"/>
          <w:color w:val="202020"/>
          <w:sz w:val="22"/>
          <w:szCs w:val="22"/>
        </w:rPr>
        <w:t>omavalitsuse üksus, sihtasutus</w:t>
      </w:r>
      <w:r w:rsidRPr="006106F0">
        <w:rPr>
          <w:rFonts w:asciiTheme="minorHAnsi" w:hAnsiTheme="minorHAnsi" w:cs="Arial"/>
          <w:color w:val="202020"/>
          <w:sz w:val="22"/>
          <w:szCs w:val="22"/>
        </w:rPr>
        <w:t xml:space="preserve"> ning mittetulundusühing, sealhulgas kohalik tegevusgrupp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projektitoetuse</w:t>
      </w:r>
      <w:proofErr w:type="spellEnd"/>
      <w:r w:rsidRPr="006106F0">
        <w:rPr>
          <w:rFonts w:asciiTheme="minorHAnsi" w:hAnsiTheme="minorHAnsi" w:cs="Arial"/>
          <w:i/>
          <w:iCs/>
          <w:color w:val="202020"/>
          <w:sz w:val="22"/>
          <w:szCs w:val="22"/>
          <w:bdr w:val="none" w:sz="0" w:space="0" w:color="auto" w:frame="1"/>
        </w:rPr>
        <w:t xml:space="preserve"> taotleja</w:t>
      </w:r>
      <w:r w:rsidRPr="006106F0">
        <w:rPr>
          <w:rFonts w:asciiTheme="minorHAnsi" w:hAnsiTheme="minorHAnsi" w:cs="Arial"/>
          <w:color w:val="202020"/>
          <w:sz w:val="22"/>
          <w:szCs w:val="22"/>
        </w:rPr>
        <w: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Kohaliku tegevusgrupi projektitaotlus peab olema vastu võetud kohaliku tegevusgrupi üldkoosoleku otsusega, millest peab nähtuma projektitaotluse vastavus strateegias ja rakenduskavas esitatud nõuetele.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Projektitoetuse taotleja vastab projektitoetuse saamiseks esitatavatele nõuetele, kui:</w:t>
      </w:r>
      <w:r w:rsidRPr="006106F0">
        <w:rPr>
          <w:rFonts w:asciiTheme="minorHAnsi" w:hAnsiTheme="minorHAnsi" w:cs="Arial"/>
          <w:color w:val="202020"/>
          <w:sz w:val="22"/>
          <w:szCs w:val="22"/>
        </w:rPr>
        <w:br/>
        <w:t>1) </w:t>
      </w:r>
      <w:bookmarkStart w:id="2" w:name="para27lg3p2"/>
      <w:r>
        <w:rPr>
          <w:rFonts w:asciiTheme="minorHAnsi" w:hAnsiTheme="minorHAnsi" w:cs="Arial"/>
          <w:color w:val="202020"/>
          <w:sz w:val="22"/>
          <w:szCs w:val="22"/>
        </w:rPr>
        <w:t>... ²</w:t>
      </w:r>
    </w:p>
    <w:bookmarkEnd w:id="2"/>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ta vastab strateegia meetmes nimetatud taotleja kohta esitatud nõuetele ning riigiabi reeglitest tulenevatele nõuetele;</w:t>
      </w:r>
      <w:bookmarkStart w:id="3" w:name="para27lg3p3"/>
    </w:p>
    <w:bookmarkEnd w:id="3"/>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tal ei ole riikliku maksu võlga või tema riikliku maksu võla tasumine on ajatatud ja maksuvõla tasumise ajatamise korral on maksuvõlg, mille tasumise tähtaeg on möödunud, tasutud ettenähtud summas;</w:t>
      </w:r>
      <w:r w:rsidRPr="006106F0">
        <w:rPr>
          <w:rFonts w:asciiTheme="minorHAnsi" w:hAnsiTheme="minorHAnsi" w:cs="Arial"/>
          <w:color w:val="202020"/>
          <w:sz w:val="22"/>
          <w:szCs w:val="22"/>
        </w:rPr>
        <w:br/>
        <w:t>4) ta ei ole saanud ega taotle samal ajal sama kulu kohta toetust riigieelarvelistest või muudest Euroopa Liidu või välisvahenditest või muud tagastamatut riigiabi;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ta on varem riigieelarvelistest või muudest Euroopa Liidu või välisvahenditest saadud ja tagasimaksmisele kuulunud summa tagasi maksnud või toetuse tagasimaksmise ajatamise korral tagasimaksed tasunud ettenähtud summas;</w:t>
      </w:r>
      <w:bookmarkStart w:id="4" w:name="para27lg3p6"/>
    </w:p>
    <w:bookmarkEnd w:id="4"/>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tema suhtes ei ole algatatud likvideerimismenetlust ega pankrotiseaduse kohaselt nimetatud ajutist pankrotihaldurit või kohtuotsusega välja kuulutatud pankrotti;</w:t>
      </w:r>
      <w:bookmarkStart w:id="5" w:name="para27lg3p7"/>
    </w:p>
    <w:bookmarkEnd w:id="5"/>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7) tähtajaliselt asutatud projektitoetuse taotleja puhul ei ole see tähtaeg lühem kui </w:t>
      </w:r>
      <w:proofErr w:type="spellStart"/>
      <w:r w:rsidRPr="006106F0">
        <w:rPr>
          <w:rFonts w:asciiTheme="minorHAnsi" w:hAnsiTheme="minorHAnsi" w:cs="Arial"/>
          <w:color w:val="202020"/>
          <w:sz w:val="22"/>
          <w:szCs w:val="22"/>
        </w:rPr>
        <w:t>viis aastat</w:t>
      </w:r>
      <w:proofErr w:type="spellEnd"/>
      <w:r w:rsidRPr="006106F0">
        <w:rPr>
          <w:rFonts w:asciiTheme="minorHAnsi" w:hAnsiTheme="minorHAnsi" w:cs="Arial"/>
          <w:color w:val="202020"/>
          <w:sz w:val="22"/>
          <w:szCs w:val="22"/>
        </w:rPr>
        <w:t xml:space="preserve"> arvates PRIA poolt viimase toetusosa väljamaksmisest;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taotleja on esitanud taotluse esitamise hetkeks äriregistrile viimase majandusaasta aruande, mille äriregistrile esitamise tähtaeg on saabunud juhul, kui taotlejal on kohustus esitada äriregistrile majandusaasta aruanne.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Fonts w:asciiTheme="minorHAnsi" w:hAnsiTheme="minorHAnsi" w:cs="Arial"/>
          <w:color w:val="202020"/>
          <w:sz w:val="22"/>
          <w:szCs w:val="22"/>
        </w:rPr>
        <w:lastRenderedPageBreak/>
        <w:t>(4) Projektitoetuse taotleja ei või toetatava tegevuse elluviimist või investeeringu tegemist alustada varem ja tegevuse elluviimist või investeeringu tegemist tõendavad dokumendid ei või olla väljastatud varem kui kohaliku tegevusgrupi poolt projektitaotluse PRIA e-teenuse keskkonnas kinnitamise päevale järgneval päeval.</w:t>
      </w:r>
      <w:r w:rsidRPr="006106F0">
        <w:rPr>
          <w:rFonts w:asciiTheme="minorHAnsi" w:hAnsiTheme="minorHAnsi" w:cs="Arial"/>
          <w:color w:val="202020"/>
          <w:sz w:val="22"/>
          <w:szCs w:val="22"/>
        </w:rPr>
        <w:br/>
      </w:r>
      <w:r w:rsidRPr="006106F0">
        <w:rPr>
          <w:rStyle w:val="Tugev"/>
          <w:rFonts w:asciiTheme="minorHAnsi" w:hAnsiTheme="minorHAnsi" w:cs="Arial"/>
          <w:b w:val="0"/>
          <w:bCs w:val="0"/>
          <w:color w:val="000000"/>
          <w:sz w:val="22"/>
          <w:szCs w:val="22"/>
          <w:bdr w:val="none" w:sz="0" w:space="0" w:color="auto" w:frame="1"/>
        </w:rPr>
        <w:t>§ 28. </w:t>
      </w:r>
      <w:bookmarkStart w:id="6" w:name="para28"/>
      <w:r w:rsidRPr="006106F0">
        <w:rPr>
          <w:rFonts w:asciiTheme="minorHAnsi" w:hAnsiTheme="minorHAnsi" w:cs="Arial"/>
          <w:color w:val="0061AA"/>
          <w:sz w:val="22"/>
          <w:szCs w:val="22"/>
          <w:bdr w:val="none" w:sz="0" w:space="0" w:color="auto" w:frame="1"/>
        </w:rPr>
        <w:t> </w:t>
      </w:r>
      <w:bookmarkEnd w:id="6"/>
      <w:r w:rsidRPr="006106F0">
        <w:rPr>
          <w:rFonts w:asciiTheme="minorHAnsi" w:hAnsiTheme="minorHAnsi" w:cs="Arial"/>
          <w:color w:val="000000"/>
          <w:sz w:val="22"/>
          <w:szCs w:val="22"/>
        </w:rPr>
        <w:t>Toetatavad tegevused ja nõuded projektitoetuse taotlejale tulenevalt toetatava tegevuse liigist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Projektitoetust võib taotleda strateegia meetmes nimetatud tegevuse, sealhulgas koostööprojekti elluviimiseks.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Kui projektitoetuse taotleja taotleb toetust: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ehitise kohta,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 vähemalt kolmeks aastaks arvates PRIA poolt viimase toetusosa väljamaksmisest juhul, kui projektitoetuse taotleja on mikro-, väikese või keskmise suurusega ettevõtja, kes vastab komisjoni soovituse (EL) nr 361/2003, mis käsitleb mikroettevõtete ning väikese ja keskmise suurusega ettevõtete määratlust (ELT L 124, 20.05.2003, lk 36–41), lisas nimetatud tingimustele (edaspidi koos VKE), või viieks aastaks arvates PRIA poolt viimase toetusosa väljamaksmisest juhul, kui projektitoetuse taotleja ei ole VKE;</w:t>
      </w:r>
      <w:r w:rsidRPr="006106F0">
        <w:rPr>
          <w:rFonts w:asciiTheme="minorHAnsi" w:hAnsiTheme="minorHAnsi" w:cs="Arial"/>
          <w:color w:val="202020"/>
          <w:sz w:val="22"/>
          <w:szCs w:val="22"/>
        </w:rPr>
        <w:br/>
        <w:t>2) uue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bookmarkStart w:id="7" w:name="para28lg2p3"/>
    </w:p>
    <w:bookmarkEnd w:id="7"/>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kogukonna vajadustest lähtuva kogukonnateenuse arendamiseks, peab kogukonnateenus olema kirjeldatud strateegias.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Paragrahvi 30 lõike 2 punktis 7 nimetatud tegevuste elluviimiseks võib toetust taotleda, kui need viiakse ellu:</w:t>
      </w:r>
      <w:r w:rsidRPr="006106F0">
        <w:rPr>
          <w:rFonts w:asciiTheme="minorHAnsi" w:hAnsiTheme="minorHAnsi" w:cs="Arial"/>
          <w:color w:val="202020"/>
          <w:sz w:val="22"/>
          <w:szCs w:val="22"/>
        </w:rPr>
        <w:br/>
        <w:t>1) paragrahvis 29 nimetatud kohaliku tegevusgrupi koostööprojekti osana;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kahe- kuni nelja-aastase tegevuskava alusel vähemalt kahe juriidilise isiku või füüsilisest isikust ettevõtja poolt, keda nimetatakse partneriteks ning kellest vähemalt üks ei ole teine kohalik tegevusgrupp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ühisprojekt</w:t>
      </w:r>
      <w:proofErr w:type="spellEnd"/>
      <w:r w:rsidRPr="006106F0">
        <w:rPr>
          <w:rFonts w:asciiTheme="minorHAnsi" w:hAnsiTheme="minorHAnsi" w:cs="Arial"/>
          <w:color w:val="202020"/>
          <w:sz w:val="22"/>
          <w:szCs w:val="22"/>
        </w:rPr>
        <w:t>) või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Fonts w:asciiTheme="minorHAnsi" w:hAnsiTheme="minorHAnsi" w:cs="Arial"/>
          <w:color w:val="202020"/>
          <w:sz w:val="22"/>
          <w:szCs w:val="22"/>
        </w:rPr>
        <w:t>3) koolitus- ja teavitustegevusena tegevuspiirkonna ettevõtluse arendamiseks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teadmussiirde</w:t>
      </w:r>
      <w:proofErr w:type="spellEnd"/>
      <w:r w:rsidRPr="006106F0">
        <w:rPr>
          <w:rFonts w:asciiTheme="minorHAnsi" w:hAnsiTheme="minorHAnsi" w:cs="Arial"/>
          <w:i/>
          <w:iCs/>
          <w:color w:val="202020"/>
          <w:sz w:val="22"/>
          <w:szCs w:val="22"/>
          <w:bdr w:val="none" w:sz="0" w:space="0" w:color="auto" w:frame="1"/>
        </w:rPr>
        <w:t xml:space="preserve"> projekt</w:t>
      </w:r>
      <w:r w:rsidRPr="006106F0">
        <w:rPr>
          <w:rFonts w:asciiTheme="minorHAnsi" w:hAnsiTheme="minorHAnsi" w:cs="Arial"/>
          <w:color w:val="202020"/>
          <w:sz w:val="22"/>
          <w:szCs w:val="22"/>
        </w:rPr>
        <w:t>).</w:t>
      </w:r>
      <w:r w:rsidRPr="006106F0">
        <w:rPr>
          <w:rFonts w:asciiTheme="minorHAnsi" w:hAnsiTheme="minorHAnsi" w:cs="Arial"/>
          <w:color w:val="202020"/>
          <w:sz w:val="22"/>
          <w:szCs w:val="22"/>
        </w:rPr>
        <w:br/>
      </w:r>
      <w:bookmarkStart w:id="8" w:name="para29"/>
      <w:r>
        <w:rPr>
          <w:rStyle w:val="Tugev"/>
          <w:rFonts w:asciiTheme="minorHAnsi" w:hAnsiTheme="minorHAnsi" w:cs="Arial"/>
          <w:b w:val="0"/>
          <w:bCs w:val="0"/>
          <w:color w:val="000000"/>
          <w:sz w:val="22"/>
          <w:szCs w:val="22"/>
          <w:bdr w:val="none" w:sz="0" w:space="0" w:color="auto" w:frame="1"/>
        </w:rPr>
        <w:t>§ 29.</w:t>
      </w:r>
      <w:r w:rsidRPr="006106F0">
        <w:rPr>
          <w:rFonts w:asciiTheme="minorHAnsi" w:hAnsiTheme="minorHAnsi" w:cs="Arial"/>
          <w:color w:val="0061AA"/>
          <w:sz w:val="22"/>
          <w:szCs w:val="22"/>
          <w:bdr w:val="none" w:sz="0" w:space="0" w:color="auto" w:frame="1"/>
        </w:rPr>
        <w:t> </w:t>
      </w:r>
      <w:bookmarkEnd w:id="8"/>
      <w:r w:rsidRPr="006106F0">
        <w:rPr>
          <w:rFonts w:asciiTheme="minorHAnsi" w:hAnsiTheme="minorHAnsi" w:cs="Arial"/>
          <w:color w:val="000000"/>
          <w:sz w:val="22"/>
          <w:szCs w:val="22"/>
        </w:rPr>
        <w:t>Nõuded kohaliku tegevusgrupi koostööprojekti kohta</w:t>
      </w:r>
    </w:p>
    <w:p w:rsidR="002C654E" w:rsidRDefault="002C654E" w:rsidP="002C654E">
      <w:pPr>
        <w:pStyle w:val="Normaallaadveeb"/>
        <w:shd w:val="clear" w:color="auto" w:fill="FFFFFF"/>
        <w:spacing w:before="0" w:after="0" w:afterAutospacing="0" w:line="276" w:lineRule="auto"/>
        <w:rPr>
          <w:rFonts w:asciiTheme="minorHAnsi" w:hAnsiTheme="minorHAnsi" w:cs="Arial"/>
          <w:color w:val="000000"/>
          <w:sz w:val="22"/>
          <w:szCs w:val="22"/>
        </w:rPr>
      </w:pPr>
      <w:r>
        <w:rPr>
          <w:rFonts w:asciiTheme="minorHAnsi" w:hAnsiTheme="minorHAnsi" w:cs="Arial"/>
          <w:color w:val="000000"/>
          <w:sz w:val="22"/>
          <w:szCs w:val="22"/>
        </w:rPr>
        <w:t>...</w:t>
      </w:r>
    </w:p>
    <w:p w:rsidR="002C654E" w:rsidRPr="006106F0" w:rsidRDefault="002C654E" w:rsidP="002C654E">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30. </w:t>
      </w:r>
      <w:bookmarkStart w:id="9" w:name="para30"/>
      <w:r w:rsidRPr="006106F0">
        <w:rPr>
          <w:rFonts w:asciiTheme="minorHAnsi" w:hAnsiTheme="minorHAnsi" w:cs="Arial"/>
          <w:color w:val="0061AA"/>
          <w:sz w:val="22"/>
          <w:szCs w:val="22"/>
          <w:bdr w:val="none" w:sz="0" w:space="0" w:color="auto" w:frame="1"/>
        </w:rPr>
        <w:t> </w:t>
      </w:r>
      <w:bookmarkEnd w:id="9"/>
      <w:r w:rsidRPr="006106F0">
        <w:rPr>
          <w:rFonts w:asciiTheme="minorHAnsi" w:hAnsiTheme="minorHAnsi" w:cs="Arial"/>
          <w:color w:val="000000"/>
          <w:sz w:val="22"/>
          <w:szCs w:val="22"/>
        </w:rPr>
        <w:t>Abikõlblikud kulud projektitoetuse taotlemise korral</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abikõlblikust maksumusest ning kavandatava ehitise projekteerimistööde maksumus kuni kümme protsenti investeeringuobjekti ehitustööde abikõlblikust maksumusest, ning abikõlbliku tegevuse või investeeringu tähistamiseks vajalike sümbolite maksumus.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Projektitoetuse abikõlblikud kulud on:</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ehitise ehitamise ja parendamise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2) veevarustus-, kanalisatsiooni- ja reoveepuhastussüsteemi, elektrisüsteemi ja elektripaigaldise, uue põlvkonna elektroonilise side juurdepääsuvõrgu ja juurdepääsutee ehitamise kulud ning nende juurde kuuluvate seadmete ostmise, paigaldamise ja vastava võrguga liitumise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taristuinvesteering</w:t>
      </w:r>
      <w:proofErr w:type="spellEnd"/>
      <w:r w:rsidRPr="006106F0">
        <w:rPr>
          <w:rFonts w:asciiTheme="minorHAnsi" w:hAnsiTheme="minorHAnsi" w:cs="Arial"/>
          <w:color w:val="202020"/>
          <w:sz w:val="22"/>
          <w:szCs w:val="22"/>
        </w:rPr>
        <w:t>) kulud;</w:t>
      </w:r>
      <w:r w:rsidRPr="006106F0">
        <w:rPr>
          <w:rFonts w:asciiTheme="minorHAnsi" w:hAnsiTheme="minorHAnsi" w:cs="Arial"/>
          <w:color w:val="202020"/>
          <w:sz w:val="22"/>
          <w:szCs w:val="22"/>
        </w:rPr>
        <w:br/>
        <w:t>3) masina, seadme, sisseseade või muu põhivara ostmise, liisimise ja paigaldamise kulud, sealhulgas patendi, litsentsi, autoriõiguse ja kaubamärgi omandamine;</w:t>
      </w:r>
      <w:bookmarkStart w:id="10" w:name="para30lg2p4"/>
    </w:p>
    <w:bookmarkEnd w:id="10"/>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4) maastikusõiduki, veesõiduki või mootorsõiduki ostmise ja liisimise kulud, kui selle sihtotstarve on teenuse osutamine tegevuspiirkonnas ning kui projektitoetust taotleb ettevõtja, mittetulundusühing või sihtasutus;</w:t>
      </w:r>
      <w:bookmarkStart w:id="11" w:name="para30lg2p5"/>
    </w:p>
    <w:bookmarkEnd w:id="11"/>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infotehnoloogilise lahenduse ja tarkvara ostmise ning paigaldamise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teostatavusuuringu koostamise kulud, sealhulgas uuringud, mis on seotud külade, maapiirkondade ja kõrge loodusliku väärtusega alade kultuuri- ja looduspärandi säilitamise, taastamise ja selle kvaliteedi parandamisega, sealhulgas sotsiaalmajanduslikud aspektid ning keskkonnateadlikkus;</w:t>
      </w:r>
      <w:bookmarkStart w:id="12" w:name="para30lg2p7"/>
    </w:p>
    <w:bookmarkEnd w:id="12"/>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sellise töö, teenuse ja kauba ostmise kulud, mis ei ole punktides 1–6 nimetatud tegevuse osa.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Lõike 2 punktides 1 ja 2 nimetatud tegevuse osaks võivad olla kavandatava ehitise projekteerimistööde, sealhulgas muinsuskaitseseaduse alusel kehtestatud korras muinsuskaitse eritingimuste koostamise kulud, kavandatavale ehitustööle ehitusseadustiku alusel kehtestatud korras omanikujärelevalve (</w:t>
      </w:r>
      <w:proofErr w:type="spellStart"/>
      <w:r w:rsidRPr="006106F0">
        <w:rPr>
          <w:rFonts w:asciiTheme="minorHAnsi" w:hAnsiTheme="minorHAnsi" w:cs="Arial"/>
          <w:color w:val="202020"/>
          <w:sz w:val="22"/>
          <w:szCs w:val="22"/>
        </w:rPr>
        <w:t>edaspidi </w:t>
      </w:r>
      <w:r w:rsidRPr="006106F0">
        <w:rPr>
          <w:rFonts w:asciiTheme="minorHAnsi" w:hAnsiTheme="minorHAnsi" w:cs="Arial"/>
          <w:i/>
          <w:iCs/>
          <w:color w:val="202020"/>
          <w:sz w:val="22"/>
          <w:szCs w:val="22"/>
          <w:bdr w:val="none" w:sz="0" w:space="0" w:color="auto" w:frame="1"/>
        </w:rPr>
        <w:t>omanikujärelevalve</w:t>
      </w:r>
      <w:proofErr w:type="spellEnd"/>
      <w:r w:rsidRPr="006106F0">
        <w:rPr>
          <w:rFonts w:asciiTheme="minorHAnsi" w:hAnsiTheme="minorHAnsi" w:cs="Arial"/>
          <w:color w:val="202020"/>
          <w:sz w:val="22"/>
          <w:szCs w:val="22"/>
        </w:rPr>
        <w:t>) tegemise kulud ja muinsuskaitseseaduse alusel kehtestatud korras muinsuskaitselise järelevalve tegemise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Kasutatud masina, seadme või eriotstarbelise sõiduki ostmise ja liisimise kulud on abikõlblikud, kui projektitoetust taotlev ettevõtja, mittetulundusühing või sihtasutus tõendab, et: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masina, seadme või eriotstarbelise sõiduki ostmiseks või liisimiseks ei ole hinnapakkuja varem saanud toetust riigieelarvelistest või muudest Euroopa Liidu või välisvahenditest või muud tagastamatut riigiabi või vähese tähtsusega abi;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masina, seadme või eriotstarbelise sõiduki hind ei ületa selle turuväärtust ja on uue samaväärse masina või seadme hinnast madalam;</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masina, seadme või eriotstarbelise sõiduki eeldatav kasutusiga on vähemalt viis aastat arvates PRIA poolt viimase toetusosa väljamaksmisest juhul, kui taotleja ei ole VKE, ja vähemalt kolm aastat arvates PRIA poolt viimase toetusosa väljamaksmisest juhul, kui taotleja on VKE.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Abikõlblik kulu peab olema mõistlik, põhjendatud, selge, üksikasjalikult kirjeldatud, majanduslikult otstarbekas ja toetuse eesmärgi saavutamiseks vajalik. Projektitoetuse taotleja tagab kasutatava toetusraha otstarbeka ja säästliku kasutamise.</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31. </w:t>
      </w:r>
      <w:bookmarkStart w:id="13" w:name="para31"/>
      <w:r w:rsidRPr="006106F0">
        <w:rPr>
          <w:rFonts w:asciiTheme="minorHAnsi" w:hAnsiTheme="minorHAnsi" w:cs="Arial"/>
          <w:color w:val="0061AA"/>
          <w:sz w:val="22"/>
          <w:szCs w:val="22"/>
          <w:bdr w:val="none" w:sz="0" w:space="0" w:color="auto" w:frame="1"/>
        </w:rPr>
        <w:t> </w:t>
      </w:r>
      <w:bookmarkEnd w:id="13"/>
      <w:r w:rsidRPr="006106F0">
        <w:rPr>
          <w:rFonts w:asciiTheme="minorHAnsi" w:hAnsiTheme="minorHAnsi" w:cs="Arial"/>
          <w:color w:val="000000"/>
          <w:sz w:val="22"/>
          <w:szCs w:val="22"/>
        </w:rPr>
        <w:t>Mitteabikõlblikud kulud projektitoetuse taotlemise korral</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Abikõlblikud ei ole järgmised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maa ja olemasoleva ehitise ostmise ning üürimise või rentimise kulud, välja arvatud kontoriruumi ja ürituse korraldamiseks vajaliku maa ja ruumi rentimise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käibemaks juhul, kui projektitoetuse taotlejal on võimalik taotleda selle tagastamist käibemaksuseaduse alusel;</w:t>
      </w:r>
      <w:r w:rsidRPr="006106F0">
        <w:rPr>
          <w:rFonts w:asciiTheme="minorHAnsi" w:hAnsiTheme="minorHAnsi" w:cs="Arial"/>
          <w:color w:val="202020"/>
          <w:sz w:val="22"/>
          <w:szCs w:val="22"/>
        </w:rPr>
        <w:br/>
        <w:t>3) sularahamaksed;</w:t>
      </w:r>
      <w:r w:rsidRPr="006106F0">
        <w:rPr>
          <w:rFonts w:asciiTheme="minorHAnsi" w:hAnsiTheme="minorHAnsi" w:cs="Arial"/>
          <w:color w:val="202020"/>
          <w:sz w:val="22"/>
          <w:szCs w:val="22"/>
        </w:rPr>
        <w:br/>
        <w:t>4) riigilõiv, teenustasu pangatoimingu eest, tagatismakse, intress ja muu finantsteenusega seotud kulu;</w:t>
      </w:r>
      <w:r w:rsidRPr="006106F0">
        <w:rPr>
          <w:rFonts w:asciiTheme="minorHAnsi" w:hAnsiTheme="minorHAnsi" w:cs="Arial"/>
          <w:color w:val="202020"/>
          <w:sz w:val="22"/>
          <w:szCs w:val="22"/>
        </w:rPr>
        <w:br/>
        <w:t>5) õigus- ja raamatupidamisteenuse kulud, välja arvatud § 32 lõike 2 punktis 6 sätestatud juhul;</w:t>
      </w:r>
      <w:bookmarkStart w:id="14" w:name="para31lg1p6"/>
    </w:p>
    <w:bookmarkEnd w:id="14"/>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6</w:t>
      </w:r>
      <w:r w:rsidRPr="006106F0">
        <w:rPr>
          <w:rFonts w:asciiTheme="minorHAnsi" w:hAnsiTheme="minorHAnsi" w:cs="Arial"/>
          <w:color w:val="202020"/>
          <w:sz w:val="22"/>
          <w:szCs w:val="22"/>
        </w:rPr>
        <w:t>) viivis, trahv ja muu rahaline karistus ning kohtumenetluse korral menetluskulud;</w:t>
      </w:r>
      <w:r w:rsidRPr="006106F0">
        <w:rPr>
          <w:rFonts w:asciiTheme="minorHAnsi" w:hAnsiTheme="minorHAnsi" w:cs="Arial"/>
          <w:color w:val="202020"/>
          <w:sz w:val="22"/>
          <w:szCs w:val="22"/>
        </w:rPr>
        <w:br/>
        <w:t xml:space="preserve">7) kulutused stipendiumile, </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annetustele,</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 xml:space="preserve"> auhindadele, </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 xml:space="preserve">meenetele ja kingitustele, välja arvatud kingitused </w:t>
      </w:r>
      <w:proofErr w:type="spellStart"/>
      <w:r w:rsidRPr="006106F0">
        <w:rPr>
          <w:rFonts w:asciiTheme="minorHAnsi" w:hAnsiTheme="minorHAnsi" w:cs="Arial"/>
          <w:color w:val="202020"/>
          <w:sz w:val="22"/>
          <w:szCs w:val="22"/>
        </w:rPr>
        <w:t>§-</w:t>
      </w:r>
      <w:proofErr w:type="spellEnd"/>
      <w:r>
        <w:rPr>
          <w:rFonts w:asciiTheme="minorHAnsi" w:hAnsiTheme="minorHAnsi" w:cs="Arial"/>
          <w:color w:val="202020"/>
          <w:sz w:val="22"/>
          <w:szCs w:val="22"/>
        </w:rPr>
        <w:t xml:space="preserve"> </w:t>
      </w:r>
      <w:r w:rsidRPr="006106F0">
        <w:rPr>
          <w:rFonts w:asciiTheme="minorHAnsi" w:hAnsiTheme="minorHAnsi" w:cs="Arial"/>
          <w:color w:val="202020"/>
          <w:sz w:val="22"/>
          <w:szCs w:val="22"/>
        </w:rPr>
        <w:t>s 29 nimetatud koostööprojekti korral;</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erisoodustuselt tulumaksuseaduse § 48 lõike 4 tähenduses tasutav maks;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r w:rsidRPr="006106F0">
        <w:rPr>
          <w:rFonts w:asciiTheme="minorHAnsi" w:hAnsiTheme="minorHAnsi" w:cs="Arial"/>
          <w:color w:val="202020"/>
          <w:sz w:val="22"/>
          <w:szCs w:val="22"/>
        </w:rPr>
        <w:br/>
        <w:t>10) sõiduauto ostmise ja liisimise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kulud, mis on seotud liisingulepinguga, nagu liisinguandja kasumimäär, intressi refinantseerimiskulud, üldkulud ja kindlustusmaksed;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12) liisingumakse, kui asja omandiõigus ei ole viie aasta möödudes arvates PRIA poolt projektitaotluse rahuldamise otsuse tegemisest, kuid mitte hiljem kui 2023. aasta 30. juunil üle läinud toetuse saajale;</w:t>
      </w:r>
      <w:r w:rsidRPr="006106F0">
        <w:rPr>
          <w:rFonts w:asciiTheme="minorHAnsi" w:hAnsiTheme="minorHAnsi" w:cs="Arial"/>
          <w:color w:val="202020"/>
          <w:sz w:val="22"/>
          <w:szCs w:val="22"/>
        </w:rPr>
        <w:br/>
        <w:t>13) kohaliku omavalitsuse üksuse ülesande asendamiseks tehtud 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14) kulud, mis on vastuolus Euroopa Parlamendi ja nõukogu määruse (EL) nr 1305/2013 artiklites 45, 60 ja 61 sätestatud nõuetega;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15) projekti toetatava tegevuse elluviimisega seotud üldkulud, välja arvatud ühis-, teadmussiirde, koostöö- ning koostööprojekti ettevalmistava projekti projektijuhtimisega seotud otsesed personalikulud ja kaudsed kulud;</w:t>
      </w:r>
      <w:bookmarkStart w:id="15" w:name="para31lg1p16"/>
    </w:p>
    <w:bookmarkEnd w:id="15"/>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16) ühis-, teadmussiirde, koostöö- ning koostööprojekti ettevalmistava projekti elluviimisega seotud projektijuhtimise otsesed personalikulud ja kaudsed kulud, kui projektitoetuse taotleja on kohaliku omavalitsuse üksus või põllu- ja maamajanduse valdkonna riigimuuseum;</w:t>
      </w:r>
      <w:bookmarkStart w:id="16" w:name="para31lg1p17"/>
    </w:p>
    <w:bookmarkEnd w:id="16"/>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17) ühis-, teadmussiirde, koostöö- ning koostööprojekti ettevalmistava projekti elluviimisega seotud projektijuhtimise otsesed personalikulud, mille maksumus ületab 20 protsenti ühis-, teadmussiirde, koostöö- ning koostööprojekti ettevalmistava projekti projektijuhtimisega seotud abikõlblikest kuludest, sealhulgas projektijuhi keskmine brutotunnitasu, mis ületab kümmet eurot;</w:t>
      </w:r>
      <w:bookmarkStart w:id="17" w:name="para31lg1p18"/>
    </w:p>
    <w:bookmarkEnd w:id="17"/>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18) projektijuhtimise otsesed personalikulud ja kaudsed kulud, mille maksumus on arvutatud Euroopa Parlamendi ja nõukogu määruse (EL) nr 1305/2013 artikli 45 lõike 2 </w:t>
      </w:r>
      <w:proofErr w:type="spellStart"/>
      <w:r w:rsidRPr="006106F0">
        <w:rPr>
          <w:rFonts w:asciiTheme="minorHAnsi" w:hAnsiTheme="minorHAnsi" w:cs="Arial"/>
          <w:color w:val="202020"/>
          <w:sz w:val="22"/>
          <w:szCs w:val="22"/>
        </w:rPr>
        <w:t>punktides a</w:t>
      </w:r>
      <w:proofErr w:type="spellEnd"/>
      <w:r w:rsidRPr="006106F0">
        <w:rPr>
          <w:rFonts w:asciiTheme="minorHAnsi" w:hAnsiTheme="minorHAnsi" w:cs="Arial"/>
          <w:color w:val="202020"/>
          <w:sz w:val="22"/>
          <w:szCs w:val="22"/>
        </w:rPr>
        <w:t xml:space="preserve"> </w:t>
      </w:r>
      <w:proofErr w:type="spellStart"/>
      <w:r w:rsidRPr="006106F0">
        <w:rPr>
          <w:rFonts w:asciiTheme="minorHAnsi" w:hAnsiTheme="minorHAnsi" w:cs="Arial"/>
          <w:color w:val="202020"/>
          <w:sz w:val="22"/>
          <w:szCs w:val="22"/>
        </w:rPr>
        <w:t>ja b</w:t>
      </w:r>
      <w:proofErr w:type="spellEnd"/>
      <w:r w:rsidRPr="006106F0">
        <w:rPr>
          <w:rFonts w:asciiTheme="minorHAnsi" w:hAnsiTheme="minorHAnsi" w:cs="Arial"/>
          <w:color w:val="202020"/>
          <w:sz w:val="22"/>
          <w:szCs w:val="22"/>
        </w:rPr>
        <w:t xml:space="preserve"> nimetatud abikõlblikest kuludest;</w:t>
      </w:r>
      <w:r w:rsidRPr="006106F0">
        <w:rPr>
          <w:rFonts w:asciiTheme="minorHAnsi" w:hAnsiTheme="minorHAnsi" w:cs="Arial"/>
          <w:color w:val="202020"/>
          <w:sz w:val="22"/>
          <w:szCs w:val="22"/>
        </w:rPr>
        <w:br/>
        <w:t>19) kasutatud kauba, sealhulgas sõiduki ostmise ja liisimise kulud, välja arvatud § 30 lõikes 4 sätestatud juhul;</w:t>
      </w:r>
      <w:bookmarkStart w:id="18" w:name="para31lg1p20"/>
    </w:p>
    <w:bookmarkEnd w:id="18"/>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20) kulud, mis ületavad Euroopa Liidu ühise põllumajanduspoliitika rakendamise seaduse § 99 lõikes 6 nimetatud võrdlushindade kataloogi kantud asja piirhinda, kui taotletakse toetust asja kohta, mis on kantud nimetatud võrdlushindade kataloogi;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21) kulud, mille on tasunud ühis- ja koostööprojektis osalev partner;</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22) ehitustegevus, mis ei võimalda selle elluviimise järel ehitist sihipäraselt kasutada;</w:t>
      </w:r>
      <w:r w:rsidRPr="006106F0">
        <w:rPr>
          <w:rFonts w:asciiTheme="minorHAnsi" w:hAnsiTheme="minorHAnsi" w:cs="Arial"/>
          <w:color w:val="202020"/>
          <w:sz w:val="22"/>
          <w:szCs w:val="22"/>
        </w:rPr>
        <w:br/>
        <w:t>22</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ühis-, teadmussiirde, koostöö- ning koostööprojekti ettevalmistava projekti elluviimisega seotud projektijuhtimisteenus, mille maksumus ületab 20 protsenti ühis-, teadmussiirde, koostöö- ning koostööprojekti ettevalmistava projekti projektijuhtimisega seotud abikõlblikest kuludest;</w:t>
      </w:r>
      <w:bookmarkStart w:id="19" w:name="para31lg1p23"/>
    </w:p>
    <w:bookmarkEnd w:id="19"/>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23) muud kulud, mis ei ole tegevuse elluviimisega või investeeringu tegemisega otseselt seotud.</w:t>
      </w:r>
    </w:p>
    <w:p w:rsidR="002C654E" w:rsidRPr="006106F0" w:rsidRDefault="002C654E" w:rsidP="002C654E">
      <w:pPr>
        <w:pStyle w:val="Normaallaadveeb"/>
        <w:shd w:val="clear" w:color="auto" w:fill="FFFFFF"/>
        <w:spacing w:before="0" w:after="0" w:afterAutospacing="0" w:line="276" w:lineRule="auto"/>
        <w:rPr>
          <w:rFonts w:asciiTheme="minorHAnsi" w:hAnsiTheme="minorHAnsi" w:cs="Arial"/>
          <w:color w:val="202020"/>
          <w:sz w:val="22"/>
          <w:szCs w:val="22"/>
        </w:rPr>
      </w:pPr>
      <w:r w:rsidRPr="006106F0">
        <w:rPr>
          <w:rFonts w:asciiTheme="minorHAnsi" w:hAnsiTheme="minorHAnsi" w:cs="Arial"/>
          <w:color w:val="202020"/>
          <w:sz w:val="22"/>
          <w:szCs w:val="22"/>
        </w:rPr>
        <w:t>(2) Investeeringu tegemine ei ole abikõlblik, kui projektitoetust taotleb seltsing.</w:t>
      </w:r>
    </w:p>
    <w:p w:rsidR="002C654E" w:rsidRPr="006106F0" w:rsidRDefault="002C654E" w:rsidP="002C654E">
      <w:pPr>
        <w:pStyle w:val="Pealkiri3"/>
        <w:shd w:val="clear" w:color="auto" w:fill="FFFFFF"/>
        <w:spacing w:before="0" w:after="0" w:line="276" w:lineRule="auto"/>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32. </w:t>
      </w:r>
      <w:bookmarkStart w:id="20" w:name="para32"/>
      <w:r w:rsidRPr="006106F0">
        <w:rPr>
          <w:rFonts w:asciiTheme="minorHAnsi" w:hAnsiTheme="minorHAnsi" w:cs="Arial"/>
          <w:color w:val="0061AA"/>
          <w:sz w:val="22"/>
          <w:szCs w:val="22"/>
          <w:bdr w:val="none" w:sz="0" w:space="0" w:color="auto" w:frame="1"/>
        </w:rPr>
        <w:t> </w:t>
      </w:r>
      <w:bookmarkEnd w:id="20"/>
      <w:r w:rsidRPr="006106F0">
        <w:rPr>
          <w:rFonts w:asciiTheme="minorHAnsi" w:hAnsiTheme="minorHAnsi" w:cs="Arial"/>
          <w:color w:val="000000"/>
          <w:sz w:val="22"/>
          <w:szCs w:val="22"/>
        </w:rPr>
        <w:t>Kaudsete abikõlblike kulude hüvitamine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Toetatavate tegevuste elluviimise käigus tekkinud kaudsed abikõlblikud kulud hüvitatakse vastavalt Euroopa Parlamendi ja nõukogu määruse (EL) nr 1303/2013 artikli 67 lõike 1 </w:t>
      </w:r>
      <w:proofErr w:type="spellStart"/>
      <w:r w:rsidRPr="006106F0">
        <w:rPr>
          <w:rFonts w:asciiTheme="minorHAnsi" w:hAnsiTheme="minorHAnsi" w:cs="Arial"/>
          <w:color w:val="202020"/>
          <w:sz w:val="22"/>
          <w:szCs w:val="22"/>
        </w:rPr>
        <w:t>punktile d</w:t>
      </w:r>
      <w:proofErr w:type="spellEnd"/>
      <w:r w:rsidRPr="006106F0">
        <w:rPr>
          <w:rFonts w:asciiTheme="minorHAnsi" w:hAnsiTheme="minorHAnsi" w:cs="Arial"/>
          <w:color w:val="202020"/>
          <w:sz w:val="22"/>
          <w:szCs w:val="22"/>
        </w:rPr>
        <w:t xml:space="preserve"> ja artikli 68 lõike 1 </w:t>
      </w:r>
      <w:proofErr w:type="spellStart"/>
      <w:r w:rsidRPr="006106F0">
        <w:rPr>
          <w:rFonts w:asciiTheme="minorHAnsi" w:hAnsiTheme="minorHAnsi" w:cs="Arial"/>
          <w:color w:val="202020"/>
          <w:sz w:val="22"/>
          <w:szCs w:val="22"/>
        </w:rPr>
        <w:t>punktile b</w:t>
      </w:r>
      <w:proofErr w:type="spellEnd"/>
      <w:r w:rsidRPr="006106F0">
        <w:rPr>
          <w:rFonts w:asciiTheme="minorHAnsi" w:hAnsiTheme="minorHAnsi" w:cs="Arial"/>
          <w:color w:val="202020"/>
          <w:sz w:val="22"/>
          <w:szCs w:val="22"/>
        </w:rPr>
        <w:t xml:space="preserve"> kindla määra alusel, mis on 15 protsenti abikõlblikest projektijuhtimise otsestest personalikuludest.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Kaudseteks kuludeks loetakse projektijuhtimisega kaasnevad järgmised tegevuskulud: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kulud bürootarvetele;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sidekulud, sealhulgas telefoni- ja postikulu;</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3) infotehnoloogia kulud, sealhulgas kontoritehnika üür, rent ja liising ning serverite, võrkude ja </w:t>
      </w:r>
      <w:r>
        <w:rPr>
          <w:rFonts w:asciiTheme="minorHAnsi" w:hAnsiTheme="minorHAnsi" w:cs="Arial"/>
          <w:color w:val="202020"/>
          <w:sz w:val="22"/>
          <w:szCs w:val="22"/>
        </w:rPr>
        <w:t>k</w:t>
      </w:r>
      <w:r w:rsidRPr="006106F0">
        <w:rPr>
          <w:rFonts w:asciiTheme="minorHAnsi" w:hAnsiTheme="minorHAnsi" w:cs="Arial"/>
          <w:color w:val="202020"/>
          <w:sz w:val="22"/>
          <w:szCs w:val="22"/>
        </w:rPr>
        <w:t>ontoritehnika hooldus- ja paranduskulud;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projektijuhi tööruumi üür või rent ja selle tööruumi kommunaalkulud, sealhulgas kütte-, vee- ja elektrikulud ning ruumide koristamise kulud;</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sõidukulud;</w:t>
      </w:r>
      <w:r w:rsidRPr="006106F0">
        <w:rPr>
          <w:rFonts w:asciiTheme="minorHAnsi" w:hAnsiTheme="minorHAnsi" w:cs="Arial"/>
          <w:color w:val="202020"/>
          <w:sz w:val="22"/>
          <w:szCs w:val="22"/>
        </w:rPr>
        <w:br/>
        <w:t>6) raamatupidamiskulud;</w:t>
      </w:r>
      <w:r w:rsidRPr="006106F0">
        <w:rPr>
          <w:rFonts w:asciiTheme="minorHAnsi" w:hAnsiTheme="minorHAnsi" w:cs="Arial"/>
          <w:color w:val="202020"/>
          <w:sz w:val="22"/>
          <w:szCs w:val="22"/>
        </w:rPr>
        <w:br/>
        <w:t>7) toetatava tegevuse elluviimisega seotud pangakonto haldamise kulud ja toetatava tegevuse elluviimisega seotud makse ülekandetasu.</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Projektijuhtimise otsesteks personalikuludeks loetakse tegevuste elluviimisega kaasnevad järgmised kulud:</w:t>
      </w:r>
      <w:r w:rsidRPr="006106F0">
        <w:rPr>
          <w:rFonts w:asciiTheme="minorHAnsi" w:hAnsiTheme="minorHAnsi" w:cs="Arial"/>
          <w:color w:val="202020"/>
          <w:sz w:val="22"/>
          <w:szCs w:val="22"/>
        </w:rPr>
        <w:br/>
      </w:r>
      <w:r w:rsidRPr="006106F0">
        <w:rPr>
          <w:rFonts w:asciiTheme="minorHAnsi" w:hAnsiTheme="minorHAnsi" w:cs="Arial"/>
          <w:color w:val="202020"/>
          <w:sz w:val="22"/>
          <w:szCs w:val="22"/>
        </w:rPr>
        <w:lastRenderedPageBreak/>
        <w:t>1) tegevusi elluviiva projektijuhi personalikulud, sealhulgas töötasu, lisatasu, preemia, puhkusetasu või puhkusetoetus, mis on kooskõlas samasisulise töö eest makstava palgataseme või töötasuga;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töölepingu lõpetamise ja muu seadusest tulenev hüvitis;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seadusest tulenevad maksud ja maksed punktides 1 ja 2 nimetatud kuludelt, sealhulgas sotsiaalmaks, töötuskindlustusmakse ja haigushüvitise tööandjapoolne osa;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1" w:name="para32lg3p4"/>
      <w:r w:rsidRPr="006106F0">
        <w:rPr>
          <w:rFonts w:asciiTheme="minorHAnsi" w:hAnsiTheme="minorHAnsi" w:cs="Arial"/>
          <w:color w:val="0061AA"/>
          <w:sz w:val="22"/>
          <w:szCs w:val="22"/>
          <w:bdr w:val="none" w:sz="0" w:space="0" w:color="auto" w:frame="1"/>
        </w:rPr>
        <w:t> </w:t>
      </w:r>
      <w:bookmarkEnd w:id="21"/>
      <w:r w:rsidRPr="006106F0">
        <w:rPr>
          <w:rFonts w:asciiTheme="minorHAnsi" w:hAnsiTheme="minorHAnsi" w:cs="Arial"/>
          <w:color w:val="202020"/>
          <w:sz w:val="22"/>
          <w:szCs w:val="22"/>
        </w:rPr>
        <w:t>4) füüsilise isikuga sõlmitud töövõtu- või käsunduslepingu alusel makstav tasu ning sellelt tasult arvestatud sotsiaalmaks ja töötuskindlustusmakse.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Kaudsete kulude hüvitamise korral toetuse väljamaksmisel abikõlbliku kaudse kulu tegelikku maksumust ja tasumist ei tõendata ega kontrollita ning selline kulu ei kuulu hüvitamisele kuludokumendi alusel.</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33. </w:t>
      </w:r>
      <w:bookmarkStart w:id="22" w:name="para33"/>
      <w:r w:rsidRPr="006106F0">
        <w:rPr>
          <w:rFonts w:asciiTheme="minorHAnsi" w:hAnsiTheme="minorHAnsi" w:cs="Arial"/>
          <w:color w:val="0061AA"/>
          <w:sz w:val="22"/>
          <w:szCs w:val="22"/>
          <w:bdr w:val="none" w:sz="0" w:space="0" w:color="auto" w:frame="1"/>
        </w:rPr>
        <w:t> </w:t>
      </w:r>
      <w:bookmarkEnd w:id="22"/>
      <w:r w:rsidRPr="006106F0">
        <w:rPr>
          <w:rFonts w:asciiTheme="minorHAnsi" w:hAnsiTheme="minorHAnsi" w:cs="Arial"/>
          <w:color w:val="000000"/>
          <w:sz w:val="22"/>
          <w:szCs w:val="22"/>
        </w:rPr>
        <w:t>Nõuded investeeringu ja tegevuse hinnapakkumuse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Kui tegevuse või investeeringu käibemaksuta maksumus ületab 5000 eurot, on projektitoetuse taotleja või projektitoetuse saaja saanud vähemalt kolmelt teenust osutavalt, tööd pakkuvalt või kaupa müüvalt isikult võrreldavad hinnapakkumused koos selliste tehniliste tingimuste loeteluga, mis osutavad tehnilisele spetsifikatsioonile.</w:t>
      </w:r>
      <w:r w:rsidRPr="006106F0">
        <w:rPr>
          <w:rFonts w:asciiTheme="minorHAnsi" w:hAnsiTheme="minorHAnsi" w:cs="Arial"/>
          <w:color w:val="202020"/>
          <w:sz w:val="22"/>
          <w:szCs w:val="22"/>
        </w:rPr>
        <w:br/>
        <w:t>(2) Kui tegevuse või investeeringu käibemaksuta maksumus on vahemikus 1000–5000 eurot või kui asjaomases valdkonnas on ainult üks teenuse osutaja, töö pakkuja või kauba müüja, on projektitoetuse taotleja või projektitoetuse saaja saanud vähemalt ühe hinnapakkumuse, mis sisaldab teavet ostetava või liisitava kauba, töö või teenuse maksumuse ja koguse kohta.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Väljavalitud hinnapakkumus ei tohi olla põhjendamatult kõrge võrreldes tavaliselt sarnase tegevuse eest tasutava hinnaga.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Väljavalitud hinnapakkumus peab olema objektiivselt põhjendatud ja juhul, kui projektitoetuse saaja ei ole saanud nõutud arvu hinnapakkumusi või valinud odavaimat hinnapakkumust, peab selle kohta esitama põhjenduse.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3" w:name="para33lg5"/>
      <w:r w:rsidRPr="006106F0">
        <w:rPr>
          <w:rFonts w:asciiTheme="minorHAnsi" w:hAnsiTheme="minorHAnsi" w:cs="Arial"/>
          <w:color w:val="0061AA"/>
          <w:sz w:val="22"/>
          <w:szCs w:val="22"/>
          <w:bdr w:val="none" w:sz="0" w:space="0" w:color="auto" w:frame="1"/>
        </w:rPr>
        <w:t> </w:t>
      </w:r>
      <w:bookmarkEnd w:id="23"/>
      <w:r w:rsidRPr="006106F0">
        <w:rPr>
          <w:rFonts w:asciiTheme="minorHAnsi" w:hAnsiTheme="minorHAnsi" w:cs="Arial"/>
          <w:color w:val="202020"/>
          <w:sz w:val="22"/>
          <w:szCs w:val="22"/>
        </w:rPr>
        <w:t>(5) Projektitoetuse saaja ja isik, kellelt projektitoetuse taotleja või projektitoetuse saaja tellib teenuse või töö, välja arvatud projektijuhtimise korral,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Projektitoetuse saaja ei tohi lõigetes 1–6 sätestatud nõuete eiramiseks jaotada tegevuse hinnapakkumust osadeks, kui toetatava tegevuse elluviimiseks või investeeringu tegemiseks vajalik teenus, töö või kaup on funktsionaalselt koos toimiv.</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Hanke korraldamisel järgitakse riigihangete seadust, kui projektitoetuse taotleja on hankija riigihangete seaduse § 5 tähenduses.</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Pr="006106F0">
        <w:rPr>
          <w:rFonts w:asciiTheme="minorHAnsi" w:hAnsiTheme="minorHAnsi" w:cs="Arial"/>
          <w:color w:val="202020"/>
          <w:sz w:val="22"/>
          <w:szCs w:val="22"/>
        </w:rPr>
        <w:t>9) Hinnapakkumuse võtmisel järgitakse § 19 lõikes 8 sätestatut ning ehitustegevuse puhul lisaks § 19 lõikes 9 sätestatut.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24" w:name="para33lg10"/>
      <w:r w:rsidRPr="006106F0">
        <w:rPr>
          <w:rFonts w:asciiTheme="minorHAnsi" w:hAnsiTheme="minorHAnsi" w:cs="Arial"/>
          <w:color w:val="0061AA"/>
          <w:sz w:val="22"/>
          <w:szCs w:val="22"/>
          <w:bdr w:val="none" w:sz="0" w:space="0" w:color="auto" w:frame="1"/>
        </w:rPr>
        <w:t> </w:t>
      </w:r>
      <w:bookmarkEnd w:id="24"/>
      <w:r w:rsidRPr="006106F0">
        <w:rPr>
          <w:rFonts w:asciiTheme="minorHAnsi" w:hAnsiTheme="minorHAnsi" w:cs="Arial"/>
          <w:color w:val="202020"/>
          <w:sz w:val="22"/>
          <w:szCs w:val="22"/>
        </w:rPr>
        <w:t>(10) Kui projektitoetuse saaja taotleb toetust kasutatud masina, seadme või eriotstarbelise sõiduki ostmiseks, peab taotleja olema saanud vähemalt ühe hinnapakkumuse kasutatud masina, seadme või eriotstarbelise sõiduki kohta ja ühe hinnapakkumuse uue samaväärse masina, seadme või eriotstarbelise sõiduki kohta, kui uus samaväärne masin, seade või eriotstarbelise sõiduk ei ole Euroopa Liidu ühise põllumajanduspoliitika rakendamise seaduse § 99 lõike 6 kohaselt kantud põllumajandustoetuste ja põllumassiivide registrisse.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(11) Kui projektitoetuse saaja taotleb toetust Euroopa Liidu ühise põllumajanduspoliitika rakendamise seaduse § 99 lõikes 6 nimetatud võrdlushindade kataloogi kantud asja kohta, ei pea projektitoetuse saaja olema saanud hinnapakkumust.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Kui lõikes 1 nimetatud tehniliste tingimuste loetelu on avaldatud riigihangete registris, võib projektitoetuse saaja saada vähem kui kolm hinnapakkumust, kui tegevuse või investeeringuobjekti käibemaksuta maksumus on vahemikus 5000 – 10 000 eurot.</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34. </w:t>
      </w:r>
      <w:bookmarkStart w:id="25" w:name="para34"/>
      <w:r w:rsidRPr="006106F0">
        <w:rPr>
          <w:rFonts w:asciiTheme="minorHAnsi" w:hAnsiTheme="minorHAnsi" w:cs="Arial"/>
          <w:color w:val="0061AA"/>
          <w:sz w:val="22"/>
          <w:szCs w:val="22"/>
          <w:bdr w:val="none" w:sz="0" w:space="0" w:color="auto" w:frame="1"/>
        </w:rPr>
        <w:t> </w:t>
      </w:r>
      <w:bookmarkEnd w:id="25"/>
      <w:r w:rsidRPr="006106F0">
        <w:rPr>
          <w:rFonts w:asciiTheme="minorHAnsi" w:hAnsiTheme="minorHAnsi" w:cs="Arial"/>
          <w:color w:val="000000"/>
          <w:sz w:val="22"/>
          <w:szCs w:val="22"/>
        </w:rPr>
        <w:t>Projektitoetuse määr ja suurus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määra ja suuruse määramisel arvestatakse selles määruses ja arengukavas sätestatud nõuetega ning riigiabi reeglitest tulenevate piirangutega, lähtudes lõigetes 2–9 sätestatud toetuse määrast ning lõigetes 10 ja 11 sätestatud toetuse suurusest.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Projektitoetust antakse mittetulundusühingule, sihtasutusele, kohaliku omavalitsuse üksusele ning põllu- ja maamajanduse valdkonna riigimuuseumile kuni 90 protsenti toetatava tegevuse või investeeringu abikõlblikest kuludest.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Kogukonnateenuse arendamiseks antakse projektitoetust kuni 90 protsenti investeeringu abikõlblikest kuludest, kui projektitaotlus on vastu võetud kohaliku tegevusgrupi üldkoosoleku otsusega.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Teadmussiirde projekti ja § 29 lõikes 1 nimetatud koostööprojekti elluviimiseks antakse projektitoetust kuni 90 protsenti toetava tegevuse abikõlblikest kuludest.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Projektitoetust antakse seltsingule kuni 100 protsenti toetatava tegevuse abikõlblikest kuludest.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Paragrahvi 32 lõikes 1 nimetatud kaudsete kulude hüvitamiseks antakse projektitoetust sama määraga, millega antakse projektitoetust § 32 lõikes 3 nimetatud otseste personalikulude hüvitamiseks.</w:t>
      </w:r>
      <w:r w:rsidRPr="006106F0">
        <w:rPr>
          <w:rFonts w:asciiTheme="minorHAnsi" w:hAnsiTheme="minorHAnsi" w:cs="Arial"/>
          <w:color w:val="202020"/>
          <w:sz w:val="22"/>
          <w:szCs w:val="22"/>
        </w:rPr>
        <w:br/>
        <w:t>(6) Projektitoetust antakse ettevõtjale kuni 60 protsenti toetatava tegevuse või investeeringu abikõlblikest kuludest. Mittetulundusühingule, sihtasutusele või kohaliku omavalitsuse üksusele antakse projektitoetust kuni 60 protsenti toetatava tegevuse või investeeringu abikõlblikest kuludest, kui projektis kavandatud tegevus on suunatud ettevõtluse arendamiseks.</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(7) </w:t>
      </w:r>
      <w:proofErr w:type="spellStart"/>
      <w:r w:rsidRPr="006106F0">
        <w:rPr>
          <w:rFonts w:asciiTheme="minorHAnsi" w:hAnsiTheme="minorHAnsi" w:cs="Arial"/>
          <w:color w:val="202020"/>
          <w:sz w:val="22"/>
          <w:szCs w:val="22"/>
        </w:rPr>
        <w:t>Taristuinvesteeringu</w:t>
      </w:r>
      <w:proofErr w:type="spellEnd"/>
      <w:r w:rsidRPr="006106F0">
        <w:rPr>
          <w:rFonts w:asciiTheme="minorHAnsi" w:hAnsiTheme="minorHAnsi" w:cs="Arial"/>
          <w:color w:val="202020"/>
          <w:sz w:val="22"/>
          <w:szCs w:val="22"/>
        </w:rPr>
        <w:t>, välja arvatud uue põlvkonna elektroonilise side juurdepääsuvõrgu tegemiseks projektitoetuse taotlemise korral antakse projektitoetust kuni 60 protsenti investeeringu abikõlblikest kuludest. Uue põlvkonna elektroonilise side juurdepääsuvõrgu rajamiseks antakse projektitoetust kuni 90 protsenti abikõlblikest kuludest.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Kohalikule tegevusgrupile antakse § 29 lõikes 2 nimetatud piiriülese koostööprojekti ettevalmistava projekti kohta projektitoetust kuni 100 protsenti abikõlblikest kuludest.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Vee-, maastiku- ja mootorsõiduki, väljaarvatud liikurmasina ostmiseks ja liisimiseks projektitoetuse taotlemise korral antakse ettevõtjale, mittetulundusühingule või sihtasutusele projektitoetust kuni 30 protsenti investeeringuobjekti abikõlblikest kuludest.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Projektitoetuse minimaalne määr on 15 protsenti toetatava tegevuse abikõlbliku kulu maksumusest.</w:t>
      </w:r>
      <w:r w:rsidRPr="006106F0">
        <w:rPr>
          <w:rFonts w:asciiTheme="minorHAnsi" w:hAnsiTheme="minorHAnsi" w:cs="Arial"/>
          <w:color w:val="202020"/>
          <w:sz w:val="22"/>
          <w:szCs w:val="22"/>
        </w:rPr>
        <w:br/>
        <w:t>(10) Seltsingule antakse projektitoetust kuni 10 000 eurot ühe projekti kohta.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Projektitoetuse maksimaalne suurus ühe taotluse kohta on 200 000 eurot. Projektitoetuse suurus ei tohi koos jooksva majandusaasta ja taotluse esitamise aastale vahetult eelnenud kahe majandusaasta jooksul eraldatud vähese tähtsusega abiga ületada 200 000 eurot, kui projektitoetuse saaja on varem saanud vähese tähtsusega abi ja kui antav toetus on käsitletav vähese tähtsusega abina.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Projektitoetuse andmisel võetakse arvesse komisjoni määruse (EL) nr 1407/2013, milles käsitletakse Euroopa Liidu toimimise lepingu artiklite 107 ja 108 kohaldamist vähese tähtsusega abi suhtes (ELT L 352, 24.12.2013, lk 1–8), artiklis 5 sätestatud erinevateks eesmärkideks antava vähese tähtsusega abi kumuleerimisreegleid.</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(13) Vähese tähtsusega abi suuruse arvestamisel loetakse üheks ettevõtjaks sellised ettevõtjad, kes on omavahel seotud komisjoni määruse (EL) nr 1407/2013 artikli 2 lõike 2 kohaselt.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(14) Kui toetatava tegevuse elluviimisest saadakse tulu, makstakse projektitoetus välja summas, mis võrdub tegevuse abikõlblike ja mitteabikõlblike kulude summa ning saadud tulu vahega, kuid mitte rohkem kui abikõlblike kulude hüvitamiseks antava toetuse summa.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000000"/>
          <w:sz w:val="22"/>
          <w:szCs w:val="22"/>
        </w:rPr>
      </w:pPr>
      <w:r w:rsidRPr="006106F0">
        <w:rPr>
          <w:rStyle w:val="Tugev"/>
          <w:rFonts w:asciiTheme="minorHAnsi" w:hAnsiTheme="minorHAnsi" w:cs="Arial"/>
          <w:b w:val="0"/>
          <w:bCs w:val="0"/>
          <w:color w:val="000000"/>
          <w:sz w:val="22"/>
          <w:szCs w:val="22"/>
          <w:bdr w:val="none" w:sz="0" w:space="0" w:color="auto" w:frame="1"/>
        </w:rPr>
        <w:lastRenderedPageBreak/>
        <w:t>§ 35. </w:t>
      </w:r>
      <w:bookmarkStart w:id="26" w:name="para35"/>
      <w:r w:rsidRPr="006106F0">
        <w:rPr>
          <w:rFonts w:asciiTheme="minorHAnsi" w:hAnsiTheme="minorHAnsi" w:cs="Arial"/>
          <w:color w:val="0061AA"/>
          <w:sz w:val="22"/>
          <w:szCs w:val="22"/>
          <w:bdr w:val="none" w:sz="0" w:space="0" w:color="auto" w:frame="1"/>
        </w:rPr>
        <w:t> </w:t>
      </w:r>
      <w:bookmarkEnd w:id="26"/>
      <w:r w:rsidRPr="006106F0">
        <w:rPr>
          <w:rFonts w:asciiTheme="minorHAnsi" w:hAnsiTheme="minorHAnsi" w:cs="Arial"/>
          <w:color w:val="000000"/>
          <w:sz w:val="22"/>
          <w:szCs w:val="22"/>
        </w:rPr>
        <w:t>Projektitoetuse taotleja mitterahaline omafinantseering</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Mitterahaline omafinantseering võib moodustada kuni üheksa protsenti mitterahalise omafinantseeringuga seotud toetatava tegevuse või investeeringu abikõlblikest kuludest.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Vabatahtliku tasustamata töö tegemise korral on vabatahtliku tasustamata töö tegija tunnitasu määr kuni neli eurot ning masinat, seadet või mootorsõidukit kasutades kuni kaheksa eurot.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p>
    <w:p w:rsidR="002C654E" w:rsidRDefault="002C654E" w:rsidP="002C654E">
      <w:pPr>
        <w:pStyle w:val="Pealkiri2"/>
        <w:numPr>
          <w:ilvl w:val="0"/>
          <w:numId w:val="0"/>
        </w:numPr>
        <w:shd w:val="clear" w:color="auto" w:fill="FFFFFF"/>
        <w:spacing w:line="276" w:lineRule="auto"/>
        <w:jc w:val="center"/>
        <w:rPr>
          <w:rFonts w:asciiTheme="minorHAnsi" w:hAnsiTheme="minorHAnsi" w:cs="Arial"/>
          <w:color w:val="000000"/>
          <w:sz w:val="22"/>
          <w:bdr w:val="none" w:sz="0" w:space="0" w:color="auto" w:frame="1"/>
        </w:rPr>
      </w:pPr>
      <w:r w:rsidRPr="006106F0">
        <w:rPr>
          <w:rFonts w:asciiTheme="minorHAnsi" w:hAnsiTheme="minorHAnsi" w:cs="Arial"/>
          <w:color w:val="000000"/>
          <w:sz w:val="22"/>
          <w:bdr w:val="none" w:sz="0" w:space="0" w:color="auto" w:frame="1"/>
        </w:rPr>
        <w:t>2. jagu</w:t>
      </w:r>
    </w:p>
    <w:p w:rsidR="002C654E" w:rsidRDefault="002C654E" w:rsidP="002C654E">
      <w:pPr>
        <w:pStyle w:val="Pealkiri2"/>
        <w:numPr>
          <w:ilvl w:val="0"/>
          <w:numId w:val="0"/>
        </w:numPr>
        <w:shd w:val="clear" w:color="auto" w:fill="FFFFFF"/>
        <w:spacing w:line="276" w:lineRule="auto"/>
        <w:jc w:val="center"/>
        <w:rPr>
          <w:rFonts w:asciiTheme="minorHAnsi" w:hAnsiTheme="minorHAnsi" w:cs="Arial"/>
          <w:color w:val="000000"/>
          <w:sz w:val="22"/>
        </w:rPr>
      </w:pPr>
      <w:r w:rsidRPr="006106F0">
        <w:rPr>
          <w:rFonts w:asciiTheme="minorHAnsi" w:hAnsiTheme="minorHAnsi" w:cs="Arial"/>
          <w:color w:val="000000"/>
          <w:sz w:val="22"/>
        </w:rPr>
        <w:t>Projektitoetuse taotlemine ja projektitaotluse menetlemine</w:t>
      </w:r>
      <w:bookmarkStart w:id="27" w:name="jg6"/>
      <w:bookmarkEnd w:id="27"/>
    </w:p>
    <w:p w:rsidR="002C654E" w:rsidRPr="00665A10" w:rsidRDefault="002C654E" w:rsidP="002C654E"/>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36. </w:t>
      </w:r>
      <w:bookmarkStart w:id="28" w:name="para36"/>
      <w:r w:rsidRPr="006106F0">
        <w:rPr>
          <w:rFonts w:asciiTheme="minorHAnsi" w:hAnsiTheme="minorHAnsi" w:cs="Arial"/>
          <w:color w:val="0061AA"/>
          <w:sz w:val="22"/>
          <w:szCs w:val="22"/>
          <w:bdr w:val="none" w:sz="0" w:space="0" w:color="auto" w:frame="1"/>
        </w:rPr>
        <w:t> </w:t>
      </w:r>
      <w:bookmarkEnd w:id="28"/>
      <w:r w:rsidRPr="006106F0">
        <w:rPr>
          <w:rFonts w:asciiTheme="minorHAnsi" w:hAnsiTheme="minorHAnsi" w:cs="Arial"/>
          <w:color w:val="000000"/>
          <w:sz w:val="22"/>
          <w:szCs w:val="22"/>
        </w:rPr>
        <w:t>Projektitaotluse esitamine ja taotluse esitamise tähtaeg</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(1) Projektitoetuse saamiseks esitab projektitoetuse taotleja selleks ettenähtud tähtajal PRIAle kohaliku tegevusgrupi kaudu elektrooniliselt PRIA e-teenuse keskkonna kaudu avalduse ja selles esitatud andmeid tõendavad dokumendid (edaspidi </w:t>
      </w:r>
      <w:proofErr w:type="spellStart"/>
      <w:r w:rsidRPr="006106F0">
        <w:rPr>
          <w:rFonts w:asciiTheme="minorHAnsi" w:hAnsiTheme="minorHAnsi" w:cs="Arial"/>
          <w:color w:val="202020"/>
          <w:sz w:val="22"/>
          <w:szCs w:val="22"/>
        </w:rPr>
        <w:t>koos </w:t>
      </w:r>
      <w:r w:rsidRPr="006106F0">
        <w:rPr>
          <w:rFonts w:asciiTheme="minorHAnsi" w:hAnsiTheme="minorHAnsi" w:cs="Arial"/>
          <w:i/>
          <w:iCs/>
          <w:color w:val="202020"/>
          <w:sz w:val="22"/>
          <w:szCs w:val="22"/>
          <w:bdr w:val="none" w:sz="0" w:space="0" w:color="auto" w:frame="1"/>
        </w:rPr>
        <w:t>projektitaotlus</w:t>
      </w:r>
      <w:proofErr w:type="spellEnd"/>
      <w:r w:rsidRPr="006106F0">
        <w:rPr>
          <w:rFonts w:asciiTheme="minorHAnsi" w:hAnsiTheme="minorHAnsi" w:cs="Arial"/>
          <w:color w:val="202020"/>
          <w:sz w:val="22"/>
          <w:szCs w:val="22"/>
        </w:rPr>
        <w:t>). Kohalik tegevusgrupp võib esitada projektitaotluse väljaspool ettenähtud tähtaega.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teatab taotluse esitamise tähtaja ametlikus väljaandes Ametlikud Teadaanded ja PRIA veebilehel.</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37. </w:t>
      </w:r>
      <w:bookmarkStart w:id="29" w:name="para37"/>
      <w:r w:rsidRPr="006106F0">
        <w:rPr>
          <w:rFonts w:asciiTheme="minorHAnsi" w:hAnsiTheme="minorHAnsi" w:cs="Arial"/>
          <w:color w:val="0061AA"/>
          <w:sz w:val="22"/>
          <w:szCs w:val="22"/>
          <w:bdr w:val="none" w:sz="0" w:space="0" w:color="auto" w:frame="1"/>
        </w:rPr>
        <w:t> </w:t>
      </w:r>
      <w:bookmarkEnd w:id="29"/>
      <w:r w:rsidRPr="006106F0">
        <w:rPr>
          <w:rFonts w:asciiTheme="minorHAnsi" w:hAnsiTheme="minorHAnsi" w:cs="Arial"/>
          <w:color w:val="000000"/>
          <w:sz w:val="22"/>
          <w:szCs w:val="22"/>
        </w:rPr>
        <w:t>Nõuded projektitaotluse osaks olevale avaldusele ja esitatavatele dokumentidele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Avalduses esitatakse projektitoetuse taotleja ja taotluse kohta järgmised andmed: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taotleja nimi, registrikood, taotleja esindaja nimi, isikukood ja kontaktandmed;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strateegia meede, mille raames projektitoetust taotletakse;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sihtasutuse asutajate ja nõukogu liikmete nimekiri juhul, kui taotleja on sihtasutus, kelle asutajate ja nõukogu liikmete nimekiri pole kättesaadav mittetulundusühingute ja sihtasutuste registrist;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mitte varasema kui taotluse esitamisele vahetult eelnenud kuu esimese kuupäeva seisuga mittetulundusühingu liikmete nimekiri, välja arvatud usulised ühendused, juhul, kui taotleja on mittetulundusühing, kelle liikmete nimekiri pole kättesaadav mittetulundusühingute ja sihtasutuste registrist;</w:t>
      </w:r>
      <w:r w:rsidRPr="006106F0">
        <w:rPr>
          <w:rFonts w:asciiTheme="minorHAnsi" w:hAnsiTheme="minorHAnsi" w:cs="Arial"/>
          <w:color w:val="202020"/>
          <w:sz w:val="22"/>
          <w:szCs w:val="22"/>
        </w:rPr>
        <w:br/>
        <w:t>5) eraõigusliku juriidilise isiku juhtimis- ja järelevalveorganitesse kuuluvate isikute nimekiri juhul, kui juhtimis- ja järelvalveorganitesse kuuluvate isikute nimekiri ei ole kättesaadav äriregistrist või mittetulundusühingute ja sihtasutuste registrist;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teave selle kohta, kas projektitoetuse taotleja täidab põhi- või kõrvaltegevusena ülesannet avalikes huvides, millel ei ole tööstuslikku või ärilist iseloomu;</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toetatava tegevuse alustamise majandusaasta planeeritav kogutulu, sealhulgas avaliku tulu prognoos või tegelik tulu juhul, kui taotlejaks on sihtasutus või eraõiguslik juriidiline isik;</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taotleja andmed selle kohta, kas taotleja on autonoomne, partner- või seotud ettevõte;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taotleja kontserni liikmete ja taotleja üle lepingu või muul alusel valitsevat mõju omava ettevõtte kohta;</w:t>
      </w:r>
      <w:r w:rsidRPr="006106F0">
        <w:rPr>
          <w:rFonts w:asciiTheme="minorHAnsi" w:hAnsiTheme="minorHAnsi" w:cs="Arial"/>
          <w:color w:val="202020"/>
          <w:sz w:val="22"/>
          <w:szCs w:val="22"/>
        </w:rPr>
        <w:br/>
        <w:t>10) prognoositavad andmed jooksva majandusaasta töötajate arvu ja bilansi kogumahu kohta, kui taotlejal ei ole saabunud kohustust esitada majandusaasta aruanne äriregistrile;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taotleja olemasolevate ja toetatava tegevuse või kavandatava investeeringu tulemusel loodavate uute töökohtade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0" w:name="para37lg2"/>
      <w:r w:rsidRPr="006106F0">
        <w:rPr>
          <w:rFonts w:asciiTheme="minorHAnsi" w:hAnsiTheme="minorHAnsi" w:cs="Arial"/>
          <w:color w:val="0061AA"/>
          <w:sz w:val="22"/>
          <w:szCs w:val="22"/>
          <w:bdr w:val="none" w:sz="0" w:space="0" w:color="auto" w:frame="1"/>
        </w:rPr>
        <w:t> </w:t>
      </w:r>
      <w:bookmarkEnd w:id="30"/>
      <w:r w:rsidRPr="006106F0">
        <w:rPr>
          <w:rFonts w:asciiTheme="minorHAnsi" w:hAnsiTheme="minorHAnsi" w:cs="Arial"/>
          <w:color w:val="202020"/>
          <w:sz w:val="22"/>
          <w:szCs w:val="22"/>
        </w:rPr>
        <w:t>(2) Avalduses esitatakse toetatava tegevuse või investeeringu kohta järgmised andmed:</w:t>
      </w:r>
      <w:r w:rsidRPr="006106F0">
        <w:rPr>
          <w:rFonts w:asciiTheme="minorHAnsi" w:hAnsiTheme="minorHAnsi" w:cs="Arial"/>
          <w:color w:val="202020"/>
          <w:sz w:val="22"/>
          <w:szCs w:val="22"/>
        </w:rPr>
        <w:br/>
      </w:r>
      <w:bookmarkStart w:id="31" w:name="para37lg2p1"/>
      <w:r w:rsidRPr="006106F0">
        <w:rPr>
          <w:rFonts w:asciiTheme="minorHAnsi" w:hAnsiTheme="minorHAnsi" w:cs="Arial"/>
          <w:color w:val="0061AA"/>
          <w:sz w:val="22"/>
          <w:szCs w:val="22"/>
          <w:bdr w:val="none" w:sz="0" w:space="0" w:color="auto" w:frame="1"/>
        </w:rPr>
        <w:t> </w:t>
      </w:r>
      <w:bookmarkEnd w:id="31"/>
      <w:r w:rsidRPr="006106F0">
        <w:rPr>
          <w:rFonts w:asciiTheme="minorHAnsi" w:hAnsiTheme="minorHAnsi" w:cs="Arial"/>
          <w:color w:val="202020"/>
          <w:sz w:val="22"/>
          <w:szCs w:val="22"/>
        </w:rPr>
        <w:t>1) kavandatava investeeringuobjekti või toetatava tegevuse nimetus;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2" w:name="para37lg2p2"/>
      <w:r w:rsidRPr="006106F0">
        <w:rPr>
          <w:rFonts w:asciiTheme="minorHAnsi" w:hAnsiTheme="minorHAnsi" w:cs="Arial"/>
          <w:color w:val="0061AA"/>
          <w:sz w:val="22"/>
          <w:szCs w:val="22"/>
          <w:bdr w:val="none" w:sz="0" w:space="0" w:color="auto" w:frame="1"/>
        </w:rPr>
        <w:t> </w:t>
      </w:r>
      <w:bookmarkEnd w:id="32"/>
      <w:r w:rsidRPr="006106F0">
        <w:rPr>
          <w:rFonts w:asciiTheme="minorHAnsi" w:hAnsiTheme="minorHAnsi" w:cs="Arial"/>
          <w:color w:val="202020"/>
          <w:sz w:val="22"/>
          <w:szCs w:val="22"/>
        </w:rPr>
        <w:t>2) toetatava tegevuse elluviimise või investeeringu tegemise asukoht;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3" w:name="para37lg2p3"/>
      <w:r w:rsidRPr="006106F0">
        <w:rPr>
          <w:rFonts w:asciiTheme="minorHAnsi" w:hAnsiTheme="minorHAnsi" w:cs="Arial"/>
          <w:color w:val="0061AA"/>
          <w:sz w:val="22"/>
          <w:szCs w:val="22"/>
          <w:bdr w:val="none" w:sz="0" w:space="0" w:color="auto" w:frame="1"/>
        </w:rPr>
        <w:t> </w:t>
      </w:r>
      <w:bookmarkEnd w:id="33"/>
      <w:r w:rsidRPr="006106F0">
        <w:rPr>
          <w:rFonts w:asciiTheme="minorHAnsi" w:hAnsiTheme="minorHAnsi" w:cs="Arial"/>
          <w:color w:val="202020"/>
          <w:sz w:val="22"/>
          <w:szCs w:val="22"/>
        </w:rPr>
        <w:t>3) selle katastriüksuse katastritunnus, millel toetatav ehitis paikneb või millele kavandatakse ehitis ehitada;</w:t>
      </w:r>
      <w:r w:rsidRPr="006106F0">
        <w:rPr>
          <w:rFonts w:asciiTheme="minorHAnsi" w:hAnsiTheme="minorHAnsi" w:cs="Arial"/>
          <w:color w:val="202020"/>
          <w:sz w:val="22"/>
          <w:szCs w:val="22"/>
        </w:rPr>
        <w:br/>
      </w:r>
      <w:bookmarkStart w:id="34" w:name="para37lg2p4"/>
      <w:r w:rsidRPr="006106F0">
        <w:rPr>
          <w:rFonts w:asciiTheme="minorHAnsi" w:hAnsiTheme="minorHAnsi" w:cs="Arial"/>
          <w:color w:val="0061AA"/>
          <w:sz w:val="22"/>
          <w:szCs w:val="22"/>
          <w:bdr w:val="none" w:sz="0" w:space="0" w:color="auto" w:frame="1"/>
        </w:rPr>
        <w:t> </w:t>
      </w:r>
      <w:bookmarkEnd w:id="34"/>
      <w:r w:rsidRPr="006106F0">
        <w:rPr>
          <w:rFonts w:asciiTheme="minorHAnsi" w:hAnsiTheme="minorHAnsi" w:cs="Arial"/>
          <w:color w:val="202020"/>
          <w:sz w:val="22"/>
          <w:szCs w:val="22"/>
        </w:rPr>
        <w:t>4) </w:t>
      </w:r>
      <w:bookmarkStart w:id="35" w:name="para37lg2p5"/>
      <w:r>
        <w:rPr>
          <w:rFonts w:asciiTheme="minorHAnsi" w:hAnsiTheme="minorHAnsi" w:cs="Arial"/>
          <w:color w:val="202020"/>
          <w:sz w:val="22"/>
          <w:szCs w:val="22"/>
        </w:rPr>
        <w: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0061AA"/>
          <w:sz w:val="22"/>
          <w:szCs w:val="22"/>
          <w:bdr w:val="none" w:sz="0" w:space="0" w:color="auto" w:frame="1"/>
        </w:rPr>
        <w:lastRenderedPageBreak/>
        <w:t> </w:t>
      </w:r>
      <w:bookmarkEnd w:id="35"/>
      <w:r w:rsidRPr="006106F0">
        <w:rPr>
          <w:rFonts w:asciiTheme="minorHAnsi" w:hAnsiTheme="minorHAnsi" w:cs="Arial"/>
          <w:color w:val="202020"/>
          <w:sz w:val="22"/>
          <w:szCs w:val="22"/>
        </w:rPr>
        <w:t>5) toetatav tegevus või investeering kululiikide kaupa, sealhulgas omanikujärelevalve ja muinsuskaitselise järelevalve kulud, tähistamiseks vajalikud sümbolid ja võrdlushindade kataloogi kood, kui taotletakse toetust asjale või teenusele, mis on kantud Euroopa Liidu ühise põllumajanduspoliitika rakendamise seaduse § 99 lõikes 6 nimetatud võrdlushindade kataloogi;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toetatava tegevuse või investeeringu käibemaksuta maksumus, käibemaksu summa, mitterahalise sissemakse arvestuslik maksumus ja toetatava tegevuse või investeeringu abikõlblik maksumus ning toetava tegevuse ja investeeringu maksumus kokku;</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andmed taotletava projektitoetuse määra ja suuruse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w:t>
      </w:r>
      <w:r>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9) </w:t>
      </w:r>
      <w:r>
        <w:rPr>
          <w:rStyle w:val="mm"/>
          <w:rFonts w:asciiTheme="minorHAnsi" w:hAnsiTheme="minorHAnsi" w:cs="Arial"/>
          <w:color w:val="202020"/>
          <w:sz w:val="22"/>
          <w:szCs w:val="22"/>
          <w:bdr w:val="none" w:sz="0" w:space="0" w:color="auto" w:frame="1"/>
        </w:rPr>
        <w:t>...</w:t>
      </w:r>
      <w:r w:rsidRPr="006106F0">
        <w:rPr>
          <w:rFonts w:asciiTheme="minorHAnsi" w:hAnsiTheme="minorHAnsi" w:cs="Arial"/>
          <w:color w:val="202020"/>
          <w:sz w:val="22"/>
          <w:szCs w:val="22"/>
        </w:rPr>
        <w:br/>
        <w:t>10) toetatava tegevuse või investeeringu eesmärkide kirjeldus;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andmed § 28 lõigetes 2 ja 3 nimetatud projektitoetuse taotlejale kehtestatud nõuetele vastavuse ja toetatava tegevuse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Avalduses esitatakse ühisprojekti kohta järgmised andmed: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tegevuskava elluviimise periood;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eesmärkide kirjeldus;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tegevuse kirjeldus;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36" w:name="c4b09b64-0db5-4269-90c9-4c1f103b8076"/>
      <w:r w:rsidRPr="006106F0">
        <w:rPr>
          <w:rFonts w:asciiTheme="minorHAnsi" w:hAnsiTheme="minorHAnsi" w:cs="Arial"/>
          <w:color w:val="0061AA"/>
          <w:sz w:val="22"/>
          <w:szCs w:val="22"/>
          <w:bdr w:val="none" w:sz="0" w:space="0" w:color="auto" w:frame="1"/>
        </w:rPr>
        <w:t> </w:t>
      </w:r>
      <w:bookmarkEnd w:id="36"/>
      <w:r w:rsidRPr="006106F0">
        <w:rPr>
          <w:rFonts w:asciiTheme="minorHAnsi" w:hAnsiTheme="minorHAnsi" w:cs="Arial"/>
          <w:color w:val="202020"/>
          <w:sz w:val="22"/>
          <w:szCs w:val="22"/>
        </w:rPr>
        <w:t>4) tegevuskava elluviimise ajakava, milles tegevused on kavandatud ühtlaselt kogu tegevuskava elluviimise perioodile;</w:t>
      </w:r>
      <w:r w:rsidRPr="006106F0">
        <w:rPr>
          <w:rFonts w:asciiTheme="minorHAnsi" w:hAnsiTheme="minorHAnsi" w:cs="Arial"/>
          <w:color w:val="202020"/>
          <w:sz w:val="22"/>
          <w:szCs w:val="22"/>
        </w:rPr>
        <w:br/>
        <w:t>5) eeldatavate tulemuste kirjeldus, sealhulgas ühisprojekti laiemast mõjust tegevuspiirkonnale;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selle olukorra kirjeldus, mille lahendamisele on ühisprojekt suunatud;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ühisprojektis osaleva partneri nimi, registrikood ja kontaktandmed;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ühisprojektis osalevate poolte üksikasjalik ülesannete kirjeldus.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Projektitoetuse taotleja esitab PRIAle koos avaldusega järgmised dokumendid, kui need on asjakohased:</w:t>
      </w:r>
      <w:r w:rsidRPr="006106F0">
        <w:rPr>
          <w:rFonts w:asciiTheme="minorHAnsi" w:hAnsiTheme="minorHAnsi" w:cs="Arial"/>
          <w:color w:val="202020"/>
          <w:sz w:val="22"/>
          <w:szCs w:val="22"/>
        </w:rPr>
        <w:br/>
      </w:r>
      <w:r>
        <w:rPr>
          <w:rFonts w:asciiTheme="minorHAnsi" w:hAnsiTheme="minorHAnsi" w:cs="Arial"/>
          <w:color w:val="202020"/>
          <w:sz w:val="22"/>
          <w:szCs w:val="22"/>
        </w:rPr>
        <w:t>...</w:t>
      </w:r>
      <w:r w:rsidRPr="006106F0">
        <w:rPr>
          <w:rFonts w:asciiTheme="minorHAnsi" w:hAnsiTheme="minorHAnsi" w:cs="Arial"/>
          <w:color w:val="202020"/>
          <w:sz w:val="22"/>
          <w:szCs w:val="22"/>
        </w:rPr>
        <w:br/>
        <w:t>8) projektijuhi elulookirjeldus, kui taotletakse toetust projektijuhtimise kulude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Pr="006106F0">
        <w:rPr>
          <w:rFonts w:asciiTheme="minorHAnsi" w:hAnsiTheme="minorHAnsi" w:cs="Arial"/>
          <w:color w:val="202020"/>
          <w:sz w:val="22"/>
          <w:szCs w:val="22"/>
        </w:rPr>
        <w:br/>
        <w:t>11) 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bookmarkStart w:id="37" w:name="b5bca9a5-c1ae-4620-900c-86c373ba526b"/>
    </w:p>
    <w:bookmarkEnd w:id="37"/>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Pr>
          <w:rFonts w:asciiTheme="minorHAnsi" w:hAnsiTheme="minorHAnsi" w:cs="Arial"/>
          <w:color w:val="202020"/>
          <w:sz w:val="22"/>
          <w:szCs w:val="22"/>
        </w:rPr>
        <w:t>...</w:t>
      </w:r>
      <w:r w:rsidRPr="006106F0">
        <w:rPr>
          <w:rFonts w:asciiTheme="minorHAnsi" w:hAnsiTheme="minorHAnsi" w:cs="Arial"/>
          <w:color w:val="202020"/>
          <w:sz w:val="22"/>
          <w:szCs w:val="22"/>
        </w:rPr>
        <w:br/>
        <w:t>13) väljavõte ehitusprojekti joonistest koos ehitusprojekti seletuskirjaga juhul, kui need on nõutavad ehitusseadustiku kohaselt ja kui ei taotleta toetust ehitusprojekti koostamiseks.</w:t>
      </w:r>
      <w:bookmarkStart w:id="38" w:name="para37lg5"/>
    </w:p>
    <w:bookmarkEnd w:id="38"/>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Projektitaotluse esitab kohalik tegevusgrupp PRIAle hiljemalt 30. juuniks 2022.</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38. </w:t>
      </w:r>
      <w:bookmarkStart w:id="39" w:name="para38"/>
      <w:r w:rsidRPr="006106F0">
        <w:rPr>
          <w:rFonts w:asciiTheme="minorHAnsi" w:hAnsiTheme="minorHAnsi" w:cs="Arial"/>
          <w:color w:val="0061AA"/>
          <w:sz w:val="22"/>
          <w:szCs w:val="22"/>
          <w:bdr w:val="none" w:sz="0" w:space="0" w:color="auto" w:frame="1"/>
        </w:rPr>
        <w:t> </w:t>
      </w:r>
      <w:bookmarkEnd w:id="39"/>
      <w:r w:rsidRPr="006106F0">
        <w:rPr>
          <w:rFonts w:asciiTheme="minorHAnsi" w:hAnsiTheme="minorHAnsi" w:cs="Arial"/>
          <w:color w:val="000000"/>
          <w:sz w:val="22"/>
          <w:szCs w:val="22"/>
        </w:rPr>
        <w:t>Projektitaotluse vastuvõtmine ning projektitoetuse taotleja, projektitaotluse ja toetatava tegevuse nõuetele vastavuse kontrollimine kohalikus tegevusgrupis</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0" w:name="para38lg1"/>
      <w:r w:rsidRPr="006106F0">
        <w:rPr>
          <w:rFonts w:asciiTheme="minorHAnsi" w:hAnsiTheme="minorHAnsi" w:cs="Arial"/>
          <w:color w:val="0061AA"/>
          <w:sz w:val="22"/>
          <w:szCs w:val="22"/>
          <w:bdr w:val="none" w:sz="0" w:space="0" w:color="auto" w:frame="1"/>
        </w:rPr>
        <w:t> </w:t>
      </w:r>
      <w:bookmarkEnd w:id="40"/>
      <w:r w:rsidRPr="006106F0">
        <w:rPr>
          <w:rFonts w:asciiTheme="minorHAnsi" w:hAnsiTheme="minorHAnsi" w:cs="Arial"/>
          <w:color w:val="202020"/>
          <w:sz w:val="22"/>
          <w:szCs w:val="22"/>
        </w:rPr>
        <w:t>(1) Kohalik tegevusgrupp kontrollib elektrooniliselt PRIA e-teenuse keskkonnas projektitaotluse vastuvõtmisel nõutavate dokumentide olemasolu ja taotluse tähtaegset esitamist.</w:t>
      </w:r>
      <w:r w:rsidRPr="006106F0">
        <w:rPr>
          <w:rFonts w:asciiTheme="minorHAnsi" w:hAnsiTheme="minorHAnsi" w:cs="Arial"/>
          <w:color w:val="202020"/>
          <w:sz w:val="22"/>
          <w:szCs w:val="22"/>
        </w:rPr>
        <w:br/>
      </w:r>
      <w:bookmarkStart w:id="41" w:name="para38lg2"/>
      <w:r w:rsidRPr="006106F0">
        <w:rPr>
          <w:rFonts w:asciiTheme="minorHAnsi" w:hAnsiTheme="minorHAnsi" w:cs="Arial"/>
          <w:color w:val="0061AA"/>
          <w:sz w:val="22"/>
          <w:szCs w:val="22"/>
          <w:bdr w:val="none" w:sz="0" w:space="0" w:color="auto" w:frame="1"/>
        </w:rPr>
        <w:t> </w:t>
      </w:r>
      <w:bookmarkEnd w:id="41"/>
      <w:r w:rsidRPr="006106F0">
        <w:rPr>
          <w:rFonts w:asciiTheme="minorHAnsi" w:hAnsiTheme="minorHAnsi" w:cs="Arial"/>
          <w:color w:val="202020"/>
          <w:sz w:val="22"/>
          <w:szCs w:val="22"/>
        </w:rPr>
        <w:t>(2) Kohalik tegevusgrupp kontrollib projektitoetuse taotleja, projektitaotluse ja toetatava tegevuse vastavust strateegias ja rakenduskavas, sealhulgas strateegia meetmes esitatud nõuetele.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2" w:name="para38lg3"/>
      <w:r w:rsidRPr="006106F0">
        <w:rPr>
          <w:rFonts w:asciiTheme="minorHAnsi" w:hAnsiTheme="minorHAnsi" w:cs="Arial"/>
          <w:color w:val="0061AA"/>
          <w:sz w:val="22"/>
          <w:szCs w:val="22"/>
          <w:bdr w:val="none" w:sz="0" w:space="0" w:color="auto" w:frame="1"/>
        </w:rPr>
        <w:t> </w:t>
      </w:r>
      <w:bookmarkEnd w:id="42"/>
      <w:r w:rsidRPr="006106F0">
        <w:rPr>
          <w:rFonts w:asciiTheme="minorHAnsi" w:hAnsiTheme="minorHAnsi" w:cs="Arial"/>
          <w:color w:val="202020"/>
          <w:sz w:val="22"/>
          <w:szCs w:val="22"/>
        </w:rPr>
        <w:t>(3) Kui koos projektitaotlusega ei ole esitatud kõiki nõutavaid dokumente või kui esitatud dokumendis puuduvad projektitaotluse hindamiseks vajalikud andmed, nõuab kohalik tegevusgrupp projektitoetuse taotlejalt vajalike andmete ja dokumentide esitamist.</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lastRenderedPageBreak/>
        <w:t>§ 39. </w:t>
      </w:r>
      <w:bookmarkStart w:id="43" w:name="para39"/>
      <w:r w:rsidRPr="006106F0">
        <w:rPr>
          <w:rFonts w:asciiTheme="minorHAnsi" w:hAnsiTheme="minorHAnsi" w:cs="Arial"/>
          <w:color w:val="0061AA"/>
          <w:sz w:val="22"/>
          <w:szCs w:val="22"/>
          <w:bdr w:val="none" w:sz="0" w:space="0" w:color="auto" w:frame="1"/>
        </w:rPr>
        <w:t> </w:t>
      </w:r>
      <w:bookmarkEnd w:id="43"/>
      <w:r w:rsidRPr="006106F0">
        <w:rPr>
          <w:rFonts w:asciiTheme="minorHAnsi" w:hAnsiTheme="minorHAnsi" w:cs="Arial"/>
          <w:color w:val="000000"/>
          <w:sz w:val="22"/>
          <w:szCs w:val="22"/>
        </w:rPr>
        <w:t>Projektitaotluse hindamine kohalikus tegevusgrupis</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Projektitaotlusi hindab § 21 lõike 4 punktis 6 nimetatud töörühm § 21 lõike 4 punktis 3 nimetatud hindamiskriteeriumite alusel.</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Kohaliku tegevusgrupi töörühm hindab projektitaotluses esitatud toetatava tegevuse vastavust strateegiale ja rakenduskavale.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Strateegias ja rakenduskavas esitatud nõuetele vastavaid projektitaotlusi hindab töörühm § 2 lõikes 3 nimetatud määruse §-des 7 ja 8 sätestatud nõuetele vastavas strateegias ja rakenduskavas esitatud hindamiskriteeriumite alusel ning teeb strateegia meetme eelarve piires Euroopa Liidu ühise põllumajanduspoliitika rakendamise seaduse § 70 lõike 6 punktide 5 ja 6 kohaselt PRIAle põhjendatud ettepaneku projektitaotluste paremusjärjestusse seadmise kohta ning iga projektitaotluse rahuldamise või rahuldamata jätmise ja projektitaotluse rahastamise suuruse kohta.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Kohalik tegevusgrupp võib jätta projektitaotluse hindamata, kui projektitaotlus ei vasta strateegias või rakenduskavas esitatud nõuetele või kui projektitoetuse taotleja ei ole esitanud § 37 lõigete 1–4 alusel nõutavaid andmeid või dokumente määratud tähtaja jooksul. Kohalik tegevusgrupp edastab hindamata jäetud projektitaotluse PRIAle koos märkusega hindamata jätmise kohta.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Kohaliku tegevusgrupi töörühm jätab hindamata projektitaotluse, mille on esitanud kohalik tegevusgrupp.</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Kohalik tegevusgrupp edastab hinnatud projektitaotluse PRIAle koos lõikes 3 nimetatud ettepanekuga ning § 21 lõike 4 punktis 9 nimetatud teabe ja punktis 9</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nimetatud protokolliga.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Kohalik tegevusgrupp hindab ja edastab PRIAle lõikes 6 nimetatud teabe elektrooniliselt PRIA e-teenuse keskkonna kaudu.</w:t>
      </w:r>
    </w:p>
    <w:p w:rsidR="002C654E" w:rsidRPr="00665A10" w:rsidRDefault="002C654E" w:rsidP="002C654E">
      <w:pPr>
        <w:pStyle w:val="Normaallaadveeb"/>
        <w:shd w:val="clear" w:color="auto" w:fill="FFFFFF"/>
        <w:spacing w:before="0" w:after="0" w:afterAutospacing="0" w:line="276" w:lineRule="auto"/>
        <w:jc w:val="both"/>
        <w:rPr>
          <w:rFonts w:asciiTheme="minorHAnsi" w:hAnsiTheme="minorHAnsi" w:cs="Arial"/>
          <w:b/>
          <w:color w:val="000000"/>
          <w:sz w:val="22"/>
          <w:szCs w:val="22"/>
        </w:rPr>
      </w:pPr>
      <w:r w:rsidRPr="006106F0">
        <w:rPr>
          <w:rStyle w:val="Tugev"/>
          <w:rFonts w:asciiTheme="minorHAnsi" w:hAnsiTheme="minorHAnsi" w:cs="Arial"/>
          <w:color w:val="000000"/>
          <w:sz w:val="22"/>
          <w:szCs w:val="22"/>
          <w:bdr w:val="none" w:sz="0" w:space="0" w:color="auto" w:frame="1"/>
        </w:rPr>
        <w:t>§ 40. </w:t>
      </w:r>
      <w:bookmarkStart w:id="44" w:name="para40"/>
      <w:r w:rsidRPr="006106F0">
        <w:rPr>
          <w:rFonts w:asciiTheme="minorHAnsi" w:hAnsiTheme="minorHAnsi" w:cs="Arial"/>
          <w:color w:val="0061AA"/>
          <w:sz w:val="22"/>
          <w:szCs w:val="22"/>
          <w:bdr w:val="none" w:sz="0" w:space="0" w:color="auto" w:frame="1"/>
        </w:rPr>
        <w:t> </w:t>
      </w:r>
      <w:bookmarkEnd w:id="44"/>
      <w:r w:rsidRPr="00665A10">
        <w:rPr>
          <w:rFonts w:asciiTheme="minorHAnsi" w:hAnsiTheme="minorHAnsi" w:cs="Arial"/>
          <w:b/>
          <w:color w:val="000000"/>
          <w:sz w:val="22"/>
          <w:szCs w:val="22"/>
        </w:rPr>
        <w:t>Projektitoetuse taotleja ja projektitaotluse nõuetele vastavuse kontrollimine PRIAs</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PRIA kontrollib vastuvõetud projektitaotluse nõuetele vastavust ja selles esitatud andmete õigsust ning projektitoetuse taotleja ja toetatava tegevuse vastavust Euroopa Liidu õigusaktides, Euroopa Liidu ühise põllumajanduspoliitika rakendamise seaduses, arengukavas ja määruses sätestatud nõuetele.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41. </w:t>
      </w:r>
      <w:bookmarkStart w:id="45" w:name="para41"/>
      <w:r w:rsidRPr="006106F0">
        <w:rPr>
          <w:rFonts w:asciiTheme="minorHAnsi" w:hAnsiTheme="minorHAnsi" w:cs="Arial"/>
          <w:color w:val="0061AA"/>
          <w:sz w:val="22"/>
          <w:szCs w:val="22"/>
          <w:bdr w:val="none" w:sz="0" w:space="0" w:color="auto" w:frame="1"/>
        </w:rPr>
        <w:t> </w:t>
      </w:r>
      <w:bookmarkEnd w:id="45"/>
      <w:r w:rsidRPr="006106F0">
        <w:rPr>
          <w:rFonts w:asciiTheme="minorHAnsi" w:hAnsiTheme="minorHAnsi" w:cs="Arial"/>
          <w:color w:val="000000"/>
          <w:sz w:val="22"/>
          <w:szCs w:val="22"/>
        </w:rPr>
        <w:t>Projektitaotluse rahuldamine ja rahuldamata jätmine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PRIA rahuldab kõik nõuetele vastavad projektitaotlused Euroopa Liidu ühise põllumajanduspoliitika rakendamise seaduse § 79 lõike 1 punkti 3 alusel.</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Kui projektitaotluse täies ulatuses rahuldamine ei ole põhjendatud, võib PRIA teha projektitaotluse osalise rahuldamise otsuse, vähendades projektitoetuse summat Euroopa Liidu ühise põllumajanduspoliitika rakendamise seaduse § 79 lõike 6 alusel mitteabikõlblike kulude võrra.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PRIA teeb projektitaotluse osalise või täieliku rahuldamise otsuse või projektitaotluse rahuldamata jätmise otsuse 60 tööpäeva jooksul arvates päevast, mil kohalik tegevusgrupp esitas PRIAle elektrooniliselt PRIA e-teenuse keskkonna kaudu § 39 lõikes 3 nimetatud ettepaneku, § 21 lõikes 4 punktis 9 nimetatud teabe ja punktis 91 nimetatud protokolli. Vajaduse korral võib PRIA otsuse tegemise tähtaega pikendada kuni 90 tööpäevani.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(6) PRIA teeb kohaliku tegevusgrupi projektitaotluse osalise või täieliku rahuldamise otsuse või projektitaotluse rahuldamata jätmise otsuse 60 tööpäeva jooksul arvates kohaliku tegevusgrupi </w:t>
      </w:r>
      <w:r w:rsidRPr="006106F0">
        <w:rPr>
          <w:rFonts w:asciiTheme="minorHAnsi" w:hAnsiTheme="minorHAnsi" w:cs="Arial"/>
          <w:color w:val="202020"/>
          <w:sz w:val="22"/>
          <w:szCs w:val="22"/>
        </w:rPr>
        <w:lastRenderedPageBreak/>
        <w:t>projektitaotluse esitamisest PRIAle. Vajaduse korral võib PRIA otsuse tegemise tähtaega pikendada kuni 90 tööpäevani.</w:t>
      </w:r>
    </w:p>
    <w:p w:rsidR="002C654E" w:rsidRDefault="002C654E" w:rsidP="002C654E">
      <w:pPr>
        <w:pStyle w:val="Normaallaadveeb"/>
        <w:shd w:val="clear" w:color="auto" w:fill="FFFFFF"/>
        <w:spacing w:before="0" w:after="0" w:afterAutospacing="0" w:line="276" w:lineRule="auto"/>
        <w:jc w:val="center"/>
        <w:rPr>
          <w:rFonts w:asciiTheme="minorHAnsi" w:hAnsiTheme="minorHAnsi" w:cs="Arial"/>
          <w:b/>
          <w:color w:val="000000"/>
          <w:sz w:val="22"/>
          <w:u w:val="single"/>
          <w:bdr w:val="none" w:sz="0" w:space="0" w:color="auto" w:frame="1"/>
        </w:rPr>
      </w:pPr>
      <w:r w:rsidRPr="00B74834">
        <w:rPr>
          <w:rFonts w:asciiTheme="minorHAnsi" w:hAnsiTheme="minorHAnsi" w:cs="Arial"/>
          <w:b/>
          <w:color w:val="000000"/>
          <w:sz w:val="22"/>
          <w:u w:val="single"/>
          <w:bdr w:val="none" w:sz="0" w:space="0" w:color="auto" w:frame="1"/>
        </w:rPr>
        <w:t>3. Jagu</w:t>
      </w:r>
    </w:p>
    <w:p w:rsidR="002C654E" w:rsidRDefault="002C654E" w:rsidP="002C654E">
      <w:pPr>
        <w:pStyle w:val="Normaallaadveeb"/>
        <w:shd w:val="clear" w:color="auto" w:fill="FFFFFF"/>
        <w:spacing w:before="0" w:after="0" w:afterAutospacing="0" w:line="276" w:lineRule="auto"/>
        <w:jc w:val="center"/>
        <w:rPr>
          <w:rFonts w:asciiTheme="minorHAnsi" w:hAnsiTheme="minorHAnsi" w:cs="Arial"/>
          <w:b/>
          <w:color w:val="000000"/>
          <w:sz w:val="22"/>
          <w:u w:val="single"/>
        </w:rPr>
      </w:pPr>
      <w:r w:rsidRPr="00B74834">
        <w:rPr>
          <w:rFonts w:asciiTheme="minorHAnsi" w:hAnsiTheme="minorHAnsi" w:cs="Arial"/>
          <w:b/>
          <w:color w:val="000000"/>
          <w:sz w:val="22"/>
          <w:u w:val="single"/>
        </w:rPr>
        <w:t>Projektitoetuse saaja kohustused ning projektitoetuse maksmise tingimused ja kord</w:t>
      </w:r>
      <w:bookmarkStart w:id="46" w:name="jg7"/>
      <w:bookmarkEnd w:id="46"/>
    </w:p>
    <w:p w:rsidR="002C654E" w:rsidRDefault="002C654E" w:rsidP="002C654E">
      <w:pPr>
        <w:pStyle w:val="Normaallaadveeb"/>
        <w:shd w:val="clear" w:color="auto" w:fill="FFFFFF"/>
        <w:spacing w:before="0" w:after="0" w:afterAutospacing="0" w:line="276" w:lineRule="auto"/>
        <w:jc w:val="center"/>
        <w:rPr>
          <w:rFonts w:asciiTheme="minorHAnsi" w:hAnsiTheme="minorHAnsi" w:cs="Arial"/>
          <w:b/>
          <w:color w:val="0061AA"/>
          <w:sz w:val="22"/>
          <w:u w:val="single"/>
          <w:bdr w:val="none" w:sz="0" w:space="0" w:color="auto" w:frame="1"/>
        </w:rPr>
      </w:pP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42. </w:t>
      </w:r>
      <w:bookmarkStart w:id="47" w:name="para42"/>
      <w:r w:rsidRPr="006106F0">
        <w:rPr>
          <w:rFonts w:asciiTheme="minorHAnsi" w:hAnsiTheme="minorHAnsi" w:cs="Arial"/>
          <w:color w:val="0061AA"/>
          <w:sz w:val="22"/>
          <w:szCs w:val="22"/>
          <w:bdr w:val="none" w:sz="0" w:space="0" w:color="auto" w:frame="1"/>
        </w:rPr>
        <w:t> </w:t>
      </w:r>
      <w:bookmarkEnd w:id="47"/>
      <w:r w:rsidRPr="006106F0">
        <w:rPr>
          <w:rFonts w:asciiTheme="minorHAnsi" w:hAnsiTheme="minorHAnsi" w:cs="Arial"/>
          <w:color w:val="000000"/>
          <w:sz w:val="22"/>
          <w:szCs w:val="22"/>
        </w:rPr>
        <w:t>Projektitoetuse saaja kohustused</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saaja viib ellu toetatava tegevuse või teeb investeeringu ja esitab PRIAle elektrooniliselt PRIA e-teenuse keskkonna kaudu selle tegevuse elluviimist või investeeringu tegemist tõendavad dokumendid kuni neljas osas ühe projektitaotluse kohta kahe aasta jooksul arvates PRIA poolt projektitaotluse rahuldamise otsuse tegemisest, kuid hiljemalt 31. detsembril 2022.</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Projektitoetuse saaja viib ellu § 28 lõike 3 punktis 2 nimetatud ühisprojektis kavandatud tegevuse või teeb investeeringu ja esitab PRIAle elektrooniliselt PRIA e-teenuse keskkonna kaudu selle tegevuse elluviimist või investeeringu tegemist tõendavad dokumendid kalendriaastas kuni neljas osas ühe taotluse kohta kuni nelja aasta jooksul arvates PRIA poolt projektitaotluse rahuldamise otsuse tegemisest, kuid hiljemalt 31. detsembril 2022.</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Projektitoetuse saaja viib ellu § 29 lõikes 1 nimetatud koostööprojektis kavandatud tegevuse või teeb investeeringu ja esitab PRIAle elektrooniliselt PRIA e-keskkonna kaudu selle tegevuse elluviimist või investeeringu tegemist tõendavad dokumendid kalendriaastas kuni neljas osas ühe taotluse kohta kuni kolme aasta jooksul arvates PRIA poolt projektitaotluse rahuldamise otsuse tegemisest, kuid hiljemalt 31. detsembril 2022.</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Kui investeeringuobjekt ostetakse liisingulepingu alusel, viib projektitoetuse saaja tegevuse ellu ja esitab selle tegemist tõendavad dokumendid kalendriaastas kuni neljas osas ühe taotluse kohta kuni viie aasta jooksul arvates PRIA poolt projektitaotluse rahuldamise otsuse tegemisest, kuid hiljemalt 30. juunil 2023.</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Projektitoetuse saaja suhtes ei ole algatatud likvideerimismenetlust ega pankrotiseaduse kohaselt nimetatud ajutist pankrotihaldurit või kohtuotsusega välja kuulutatud pankrotti.</w:t>
      </w:r>
      <w:r w:rsidRPr="006106F0">
        <w:rPr>
          <w:rFonts w:asciiTheme="minorHAnsi" w:hAnsiTheme="minorHAnsi" w:cs="Arial"/>
          <w:color w:val="202020"/>
          <w:sz w:val="22"/>
          <w:szCs w:val="22"/>
        </w:rPr>
        <w:br/>
        <w:t>(6) Projektitoetuse saaja vastab järgmistele nõuetele: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bookmarkStart w:id="48" w:name="5c400d8e-c6b2-4f05-a654-014501997e59"/>
      <w:r w:rsidRPr="006106F0">
        <w:rPr>
          <w:rFonts w:asciiTheme="minorHAnsi" w:hAnsiTheme="minorHAnsi" w:cs="Arial"/>
          <w:color w:val="0061AA"/>
          <w:sz w:val="22"/>
          <w:szCs w:val="22"/>
          <w:bdr w:val="none" w:sz="0" w:space="0" w:color="auto" w:frame="1"/>
        </w:rPr>
        <w:t> </w:t>
      </w:r>
      <w:bookmarkEnd w:id="48"/>
      <w:r w:rsidRPr="006106F0">
        <w:rPr>
          <w:rFonts w:asciiTheme="minorHAnsi" w:hAnsiTheme="minorHAnsi" w:cs="Arial"/>
          <w:color w:val="202020"/>
          <w:sz w:val="22"/>
          <w:szCs w:val="22"/>
        </w:rPr>
        <w:t>1) tal ei tohi olla riikliku maksu võlga või tema riikliku maksu võla tasumine on ajatatud ja maksuvõla tasumise ajatamise korral on maksuvõlg, mille tasumise tähtaeg on möödunud, tasutud ettenähtud summas;</w:t>
      </w:r>
      <w:r w:rsidRPr="006106F0">
        <w:rPr>
          <w:rFonts w:asciiTheme="minorHAnsi" w:hAnsiTheme="minorHAnsi" w:cs="Arial"/>
          <w:color w:val="202020"/>
          <w:sz w:val="22"/>
          <w:szCs w:val="22"/>
        </w:rPr>
        <w:br/>
        <w:t>2) ta ei ole saanud ega taotle samal ajal sama kulu kohta toetust riigieelarvelistest või muudest Euroopa Liidu või välisvahenditest või muud tagastamatut riigiabi.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Projektitoetuse saaja on kohustatud: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võtma projektitoetuse abil tehtud investeeringu sihtotstarbeliselt kasutusse kahe aasta jooksul, välja arvatud juhul, kui strateegia või § 7 lõike 3 punkti 5 kohaselt on ette nähtud pikem tähtaeg, kuid hiljemalt 30. juuniks 2023. aastal;</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säilitama ja kasutama sihipäraselt projektitoetuse eest ostetud investeeringuobjekti vähemalt kolme aasta jooksul arvates PRIA poolt viimase toetusosa väljamaksmisest juhul, kui projektitoetuse saaja on VKE, ning vähemalt viie aasta jooksul arvates PRIA poolt viimase toetusosa väljamaksmisest, kui projektitoetuse saaja ei ole VKE või kui projektitoetuse saaja on VKE ja projektitoetuse eest ehitati uue põlvkonna elektroonilise side juurdepääsuvõrk;</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täitma vabatahtliku tasustamata töö tegemise tõendamiseks töö tegija ja projektitoetuse taotleja poolt allkirjastatud päevikut, milles kajastatakse töö kirjeldus, tehtud töö maht, töö tegemise aeg, tehtava töö ühiku hind, töö tegijad, töö tegemiseks kulunud aeg ja vajaduse korral andmed vabatahtliku tasustamata töö tegemisel kasutatud masina, seadme või mootorsõiduki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eristama selgelt oma raamatupidamises projektitoetuse kasutamisega seotud kulud ning neid kajastavad kulu- ja maksedokumendid muudest kulu- ja maksedokumentidest;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5) võimaldama teostada projektitoetuse sihipärase ja tähtaegse kasutamise üle järelevalvet ja teha muid toetuse saamisega seotud kontrolle ning osutama selleks igakülgset abi, sealhulgas võimaldama viibida </w:t>
      </w:r>
      <w:r w:rsidRPr="006106F0">
        <w:rPr>
          <w:rFonts w:asciiTheme="minorHAnsi" w:hAnsiTheme="minorHAnsi" w:cs="Arial"/>
          <w:color w:val="202020"/>
          <w:sz w:val="22"/>
          <w:szCs w:val="22"/>
        </w:rPr>
        <w:lastRenderedPageBreak/>
        <w:t>projektitoetuse saaja kinnisasjal, ehitises ja ruumis ning läbi vaadata dokumente ja toetuse abil ostetud vara kohapeal;</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teavitama PRIAt viivitamata kirjalikult käibemaksukohustuslaseks registreerimisest käibemaksuseaduse § 20 alusel kuni viie aasta jooksul arvates PRIA poolt viimase toetusosa väljamaksmisest, kui projektitoetuse saaja on saanud toetust käibemaksu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esitama projektitoetuse kasutamisega seotud seireks vajalikku teavet kohaliku tegevusgrupi või PRIA nõudmisel;</w:t>
      </w:r>
      <w:r w:rsidRPr="006106F0">
        <w:rPr>
          <w:rFonts w:asciiTheme="minorHAnsi" w:hAnsiTheme="minorHAnsi" w:cs="Arial"/>
          <w:color w:val="202020"/>
          <w:sz w:val="22"/>
          <w:szCs w:val="22"/>
        </w:rPr>
        <w:br/>
        <w:t>8) vastama strateegia meetmes nimetatud nõuetele ning riigiabi reeglitest tulenevatele nõuetele;</w:t>
      </w:r>
      <w:r w:rsidRPr="006106F0">
        <w:rPr>
          <w:rFonts w:asciiTheme="minorHAnsi" w:hAnsiTheme="minorHAnsi" w:cs="Arial"/>
          <w:color w:val="202020"/>
          <w:sz w:val="22"/>
          <w:szCs w:val="22"/>
        </w:rPr>
        <w:br/>
        <w:t>9) omama hiljemalt esimese maksetaotluse esitamise ajal ehitusluba või ehitusteatist, kui see on nõutav ehitusseadustiku kohaselt, ja viimase maksetaotluse esitamise ajal ehitise kasutusluba või kasutusteatist, kui see on nõutav ehitusseadustiku kohaselt;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tagama, et § 30 lõikes 4 nimetatud kasutatud masina, seadme või eriotstarbelise sõiduki ostmiseks või liisimiseks ei ole hinnapakkuja varem saanud toetust riigieelarvelistest või muudest Euroopa Liidu või välisvahenditest või muud tagastamatut riigiabi või vähese tähtsusega abi;</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teavitama viivitamata PRIAt ja kohalikku tegevusgruppi taotluses esitatud või toetatava tegevusega seotud andmete muutumisest või tegevuse elluviimist takistavast asjaolust;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12) teavitama projektitoetuse abil toetatava tegevuse elluviimisest vastavalt maaeluministri 22. detsembri 2015. a määruses nr 26 „Maaelu arengu toetuse andmisest ja kasutamisest teavitamise, toetatud objektide tähistamise ning Euroopa Maaelu Arengu Põllumajandusfondi (EAFRD) osalusele viitamise täpsem kord perioodil 2014–2020“ kehtestatud nõuetele.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PRIA koostab lõike 7 punktis 3 nimetatud päeviku vormi ja avaldab selle oma veebilehel.</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43. </w:t>
      </w:r>
      <w:bookmarkStart w:id="49" w:name="para43"/>
      <w:r w:rsidRPr="006106F0">
        <w:rPr>
          <w:rFonts w:asciiTheme="minorHAnsi" w:hAnsiTheme="minorHAnsi" w:cs="Arial"/>
          <w:color w:val="0061AA"/>
          <w:sz w:val="22"/>
          <w:szCs w:val="22"/>
          <w:bdr w:val="none" w:sz="0" w:space="0" w:color="auto" w:frame="1"/>
        </w:rPr>
        <w:t> </w:t>
      </w:r>
      <w:bookmarkEnd w:id="49"/>
      <w:r w:rsidRPr="006106F0">
        <w:rPr>
          <w:rFonts w:asciiTheme="minorHAnsi" w:hAnsiTheme="minorHAnsi" w:cs="Arial"/>
          <w:color w:val="000000"/>
          <w:sz w:val="22"/>
          <w:szCs w:val="22"/>
        </w:rPr>
        <w:t>Projektitoetuse tegevuse elluviimist ja investeeringu tegemist tõendavate dokumentide esitamine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väljamaksmiseks esitab projektitoetuse saaja pärast tegevuse elluviimist või investeeringu täielikku või osadena tegemist ja selle eest täielikult või osaliselt tasumist PRIAle kohaliku tegevusgrupi kaudu elektrooniliselt PRIA e-keskkonna kaudu maksetaotluse, välja arvatud § 45 lõikes 2 nimetatud juhul, koos § 22 lõike 1 punktides 1–11 ja sama paragrahvi lõikes 2 nimetatud dokumentide ärakirjadega ning järgmiste dokumentide ärakirjad: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maksekorraldus või selle väljatrükk või arvelduskonto väljavõte;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kasutatud masina või seadme ostmise või liisimise korral masina või seadme müüja või liisinguandja kinnituskiri selle kohta, et masin või seade vastab § 30 lõike 4 punktis 1 sätestatud nõudele;</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mittetulundusühingust või sihtasutusest projektitoetuse saaja puhul vabatahtliku tasustamata töö tegemise kohta § 42 lõike 7 punktis 3 nimetatud päevik;</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w:t>
      </w:r>
      <w:r>
        <w:rPr>
          <w:rFonts w:asciiTheme="minorHAnsi" w:hAnsiTheme="minorHAnsi" w:cs="Arial"/>
          <w:color w:val="202020"/>
          <w:sz w:val="22"/>
          <w:szCs w:val="22"/>
        </w:rPr>
        <w:t xml:space="preserve"> </w:t>
      </w:r>
      <w:r w:rsidRPr="006106F0">
        <w:rPr>
          <w:rFonts w:asciiTheme="minorHAnsi" w:hAnsiTheme="minorHAnsi" w:cs="Arial"/>
          <w:color w:val="202020"/>
          <w:sz w:val="22"/>
          <w:szCs w:val="22"/>
        </w:rPr>
        <w:t>koolituse, seminari, teabepäeva või muu samalaadse ürituse puhul, mis on ellu viidud ühis-, teadmussiirde, koostööprojekti või koostööprojekti ettevalmistava projekti raames, päevakava ja osavõtjate nimekiri, millele märgitakse lisaks § 22 lõike 1 punktis 8 nimetatud andmetele tegevuse tähistamiseks vajalikud sümbolid, juriidilise isiku registrikood ja tema põhitegevusala, kui üritus on käsitatav vähese tähtsusega abina;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ettevõtja, mittetulundusühingu või sihtasutuse puhul kasutatud masina või seadme ostmise ja liisimise korral hinnapakkumus, millel kajastub uue samalaadse masina või seadme hind;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paragrahvi 37 lõike 2 punkti 5 kohaselt esitatud toetatava tegevuse või kavandatava investeeringu eeldatava maksumuse arvestuse iga kululiigi kohta saadud hinnapakkumus, mis vastab §-s 33 sätestatud nõuetele;</w:t>
      </w:r>
      <w:r w:rsidRPr="006106F0">
        <w:rPr>
          <w:rFonts w:asciiTheme="minorHAnsi" w:hAnsiTheme="minorHAnsi" w:cs="Arial"/>
          <w:color w:val="202020"/>
          <w:sz w:val="22"/>
          <w:szCs w:val="22"/>
        </w:rPr>
        <w:br/>
        <w:t>7) </w:t>
      </w:r>
      <w:r>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8) selle isiku väljastatud osutatud teenuse, tehtud töö või müüdud kauba üleandmist-vastuvõtmist tõendav dokument, kellelt toetuse saaja tellis teenuse või töö või ostis kaupa, kui toetust taotletakse § 45 lõike 1 kohaselt toetuse väljamaksmiseks enne kulutuste tegemist;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 xml:space="preserve">9) hinnapakkuja kinnitus selle kohta, et ta ei ole masina, seadme või eriotstarbelise sõiduki ostmiseks või liisimiseks varem saanud toetust riigieelarvelistest või muudest Euroopa Liidu või välisvahenditest või muud </w:t>
      </w:r>
      <w:r w:rsidRPr="006106F0">
        <w:rPr>
          <w:rFonts w:asciiTheme="minorHAnsi" w:hAnsiTheme="minorHAnsi" w:cs="Arial"/>
          <w:color w:val="202020"/>
          <w:sz w:val="22"/>
          <w:szCs w:val="22"/>
        </w:rPr>
        <w:lastRenderedPageBreak/>
        <w:t>tagastamatut riigiabi või vähese tähtsusega abi juhul, kui toetust taotletakse kasutatud masina, seadme või eriotstarbelise sõiduki ostmiseks;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hinnapakkumus kasutatud masina, seadme või eriotstarbelise sõiduki kohta ja üks hinnapakkumus uue samaväärse masina, seadme või eriotstarbelise sõiduki kohta, kui toetust taotletakse kasutatud masina, seadme või eriotstarbelise sõiduki ostmiseks;</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11) maa kasutusvalduse leping, mis tõendab, et uue põlvkonna elektroonilise side juurdepääsuvõrgu rajamiseks on maa antud projektitoetuse saajale õiguslikul alusel kasutamiseks vähemalt viieks aastaks arvates PRIA poolt viimase toetusosa väljamaksmisest.</w:t>
      </w:r>
      <w:bookmarkStart w:id="50" w:name="para43lg2"/>
    </w:p>
    <w:bookmarkEnd w:id="50"/>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Maksetaotluses esitab projektitoetuse saaja elluviidud tegevuse või tehtud investeeringu kohta järgmised andmed:</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saaja nimi, registrikood ja selle projektitaotluse viitenumber, mille kohta maksetaotlus esitatakse;</w:t>
      </w:r>
      <w:r w:rsidRPr="006106F0">
        <w:rPr>
          <w:rFonts w:asciiTheme="minorHAnsi" w:hAnsiTheme="minorHAnsi" w:cs="Arial"/>
          <w:color w:val="202020"/>
          <w:sz w:val="22"/>
          <w:szCs w:val="22"/>
        </w:rPr>
        <w:br/>
        <w:t>2) teave elluviidud tegevuse või tehtud investeeringu summa ja teave toetatava tegevuse osalise või täieliku tegemise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w:t>
      </w:r>
      <w:r w:rsidRPr="006106F0">
        <w:rPr>
          <w:rFonts w:asciiTheme="minorHAnsi" w:hAnsiTheme="minorHAnsi" w:cs="Arial"/>
          <w:color w:val="202020"/>
          <w:sz w:val="22"/>
          <w:szCs w:val="22"/>
          <w:bdr w:val="none" w:sz="0" w:space="0" w:color="auto" w:frame="1"/>
          <w:vertAlign w:val="superscript"/>
        </w:rPr>
        <w:t>1</w:t>
      </w:r>
      <w:r w:rsidRPr="006106F0">
        <w:rPr>
          <w:rFonts w:asciiTheme="minorHAnsi" w:hAnsiTheme="minorHAnsi" w:cs="Arial"/>
          <w:color w:val="202020"/>
          <w:sz w:val="22"/>
          <w:szCs w:val="22"/>
        </w:rPr>
        <w:t>) ehitusteatise- või ehitusloakohustusliku hoone ehitustegevuse puhul ehitustegevuse kulude andmed, sealhulgas üldkulude, ettevalmistuskulude, välisrajatiste kulude, aluse- ja vundamendikulude, kandetarindite kulude, fassaadielementide kulude, katusekulude, ruumitarindite kulude, pinnakatete kulude, sisustuse kulude, inventari kulude, seadmete kulude, tehnosüsteemide kulude, ehitusplatsi korralduskulude ning ehitusplatsi üldkulude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teave teenuse osutajale, töö pakkujale või kauba müüjale vähemalt omafinantseeringuga võrdse summa tasumise kohta, kui taotletakse § 45 lõike 1 kohaselt projektitoetuse väljamaksmist enne kulutuste tegemist;</w:t>
      </w:r>
      <w:r w:rsidRPr="006106F0">
        <w:rPr>
          <w:rFonts w:asciiTheme="minorHAnsi" w:hAnsiTheme="minorHAnsi" w:cs="Arial"/>
          <w:color w:val="202020"/>
          <w:sz w:val="22"/>
          <w:szCs w:val="22"/>
        </w:rPr>
        <w:br/>
        <w:t>4) teave lõikes 1 nimetatud tegevuse elluviimist või investeeringu tegemist tõendavate dokumentide kohta, mis sisaldab dokumendi numbrit ja dokumendi esitamise kuupäeva, elluviidud tegevuse või tehtud investeeringu käibemaksuga ja käibemaksuta maksumust, teenuse osutaja, töö pakkuja või kauba müüja nime ja registrikoodi ning arve tasumise kuupäeva;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teave korraldatud riigihanke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6) teave selle kohta, kas toetatav tegevus on ellu viidud väljaspool Eestit;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7) teave §-s 32 nimetatud kaudsete abikõlblike kulude hüvitamise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8) põhjendus tehtud investeeringu või elluviidud tegevuse kogumaksumuse muutumise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9) andmed toetatava tegevuse elluviimisest saadud tulu kohta;</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10) </w:t>
      </w:r>
      <w:r>
        <w:rPr>
          <w:rStyle w:val="mm"/>
          <w:rFonts w:asciiTheme="minorHAnsi" w:hAnsiTheme="minorHAnsi" w:cs="Arial"/>
          <w:color w:val="202020"/>
          <w:sz w:val="22"/>
          <w:szCs w:val="22"/>
          <w:bdr w:val="none" w:sz="0" w:space="0" w:color="auto" w:frame="1"/>
        </w:rPr>
        <w:t>...</w:t>
      </w:r>
      <w:r w:rsidRPr="006106F0">
        <w:rPr>
          <w:rStyle w:val="mm"/>
          <w:rFonts w:asciiTheme="minorHAnsi" w:hAnsiTheme="minorHAnsi" w:cs="Arial"/>
          <w:color w:val="202020"/>
          <w:sz w:val="22"/>
          <w:szCs w:val="22"/>
          <w:bdr w:val="none" w:sz="0" w:space="0" w:color="auto" w:frame="1"/>
        </w:rPr>
        <w:t> </w:t>
      </w:r>
      <w:r w:rsidRPr="006106F0">
        <w:rPr>
          <w:rFonts w:asciiTheme="minorHAnsi" w:hAnsiTheme="minorHAnsi" w:cs="Arial"/>
          <w:color w:val="202020"/>
          <w:sz w:val="22"/>
          <w:szCs w:val="22"/>
        </w:rPr>
        <w:br/>
        <w:t>11) seireandmed;</w:t>
      </w:r>
      <w:r w:rsidRPr="006106F0">
        <w:rPr>
          <w:rFonts w:asciiTheme="minorHAnsi" w:hAnsiTheme="minorHAnsi" w:cs="Arial"/>
          <w:color w:val="202020"/>
          <w:sz w:val="22"/>
          <w:szCs w:val="22"/>
        </w:rPr>
        <w:br/>
        <w:t>12) toetatava tegevuse alustamise majandusaasta planeeritava kogutulu, sealhulgas avaliku tulu prognoos või tegelik tulu, kui toetuse saajaks on sihtasutus või eraõiguslik juriidiline isik, kes vastab riigihangete seaduse § 5 sätestatud tunnustele.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Liisinguandja on krediidiasutuste seaduse alusel ja korras tegutsev krediidiasutus või tema konsolideerimisgruppi kuuluv finantseerimisasutus.</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Paragrahvi 22 lõigetes 1 ja 2 nimetatud arve-saatelehel või arvel näidatud tehingu sisu peab vastama arve väljastanud isiku hinnapakkumusele või toetatava tegevuse eeldatava maksumuse arvestusele.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w:t>
      </w:r>
      <w:r>
        <w:rPr>
          <w:rStyle w:val="mm"/>
          <w:rFonts w:asciiTheme="minorHAnsi" w:hAnsiTheme="minorHAnsi" w:cs="Arial"/>
          <w:color w:val="202020"/>
          <w:sz w:val="22"/>
          <w:szCs w:val="22"/>
          <w:bdr w:val="none" w:sz="0" w:space="0" w:color="auto" w:frame="1"/>
        </w:rPr>
        <w:t>...</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44. </w:t>
      </w:r>
      <w:bookmarkStart w:id="51" w:name="para44"/>
      <w:r w:rsidRPr="006106F0">
        <w:rPr>
          <w:rFonts w:asciiTheme="minorHAnsi" w:hAnsiTheme="minorHAnsi" w:cs="Arial"/>
          <w:color w:val="0061AA"/>
          <w:sz w:val="22"/>
          <w:szCs w:val="22"/>
          <w:bdr w:val="none" w:sz="0" w:space="0" w:color="auto" w:frame="1"/>
        </w:rPr>
        <w:t> </w:t>
      </w:r>
      <w:bookmarkEnd w:id="51"/>
      <w:r w:rsidRPr="006106F0">
        <w:rPr>
          <w:rFonts w:asciiTheme="minorHAnsi" w:hAnsiTheme="minorHAnsi" w:cs="Arial"/>
          <w:color w:val="000000"/>
          <w:sz w:val="22"/>
          <w:szCs w:val="22"/>
        </w:rPr>
        <w:t>Projektitoetuse maksmine ja projektitoetuse maksmisest keeldumine</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 makstakse välja üksnes abikõlblike kulude hüvitamiseks ja üksnes siis, kui projektitoetuse saaja on tegevused nõuetekohaselt ellu viinud.</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PRIA teeb projektitoetuse saaja esitatud maksetaotluse alusel projektitoetuse maksmise otsuse sellise aja jooksul, et toetusraha oleks võimalik kanda projektitoetuse saaja arvelduskontole kolme kuu jooksul arvates §-s 43 nimetatud nõuetekohaste dokumentide saamisest.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lastRenderedPageBreak/>
        <w:t>(3) PRIA teeb projektitoetuse maksmisest keeldumise otsuse Euroopa Liidu ühise põllumajanduspoliitika rakendamise seaduse § 81 lõikes 3 sätestatud juhtudel 25 tööpäeva jooksul arvates projektitoetuse maksmisest keeldumise aluseks olevast asjaolust teadasaamisest.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Projektitoetuse maksmisest keeldumise otsuse korral tunnistab PRIA projektitaotluse rahuldamise otsuse täielikult või osaliselt kehtetuks.</w:t>
      </w:r>
    </w:p>
    <w:p w:rsidR="002C654E" w:rsidRPr="006106F0" w:rsidRDefault="002C654E" w:rsidP="002C654E">
      <w:pPr>
        <w:pStyle w:val="Pealkiri3"/>
        <w:shd w:val="clear" w:color="auto" w:fill="FFFFFF"/>
        <w:spacing w:before="0" w:after="0" w:line="276" w:lineRule="auto"/>
        <w:jc w:val="both"/>
        <w:rPr>
          <w:rFonts w:asciiTheme="minorHAnsi" w:hAnsiTheme="minorHAnsi" w:cs="Arial"/>
          <w:color w:val="000000"/>
          <w:sz w:val="22"/>
          <w:szCs w:val="22"/>
        </w:rPr>
      </w:pPr>
      <w:r w:rsidRPr="006106F0">
        <w:rPr>
          <w:rStyle w:val="Tugev"/>
          <w:rFonts w:asciiTheme="minorHAnsi" w:hAnsiTheme="minorHAnsi" w:cs="Arial"/>
          <w:b/>
          <w:bCs/>
          <w:color w:val="000000"/>
          <w:sz w:val="22"/>
          <w:szCs w:val="22"/>
          <w:bdr w:val="none" w:sz="0" w:space="0" w:color="auto" w:frame="1"/>
        </w:rPr>
        <w:t>§ 45. </w:t>
      </w:r>
      <w:bookmarkStart w:id="52" w:name="para45"/>
      <w:r w:rsidRPr="006106F0">
        <w:rPr>
          <w:rFonts w:asciiTheme="minorHAnsi" w:hAnsiTheme="minorHAnsi" w:cs="Arial"/>
          <w:color w:val="0061AA"/>
          <w:sz w:val="22"/>
          <w:szCs w:val="22"/>
          <w:bdr w:val="none" w:sz="0" w:space="0" w:color="auto" w:frame="1"/>
        </w:rPr>
        <w:t> </w:t>
      </w:r>
      <w:bookmarkEnd w:id="52"/>
      <w:r w:rsidRPr="006106F0">
        <w:rPr>
          <w:rFonts w:asciiTheme="minorHAnsi" w:hAnsiTheme="minorHAnsi" w:cs="Arial"/>
          <w:color w:val="000000"/>
          <w:sz w:val="22"/>
          <w:szCs w:val="22"/>
        </w:rPr>
        <w:t>Projektitoetuse väljamaksmine enne kulutuste tegemist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(1) Projektitoetuse võib Euroopa Liidu ühise põllumajanduspoliitika rakendamise seaduse § 82 lõike 1 punkti 2 kohaselt riigieelarvelistest vahenditest maksta välja pärast projektitaotluse rahuldamise otsuse tegemist enne töö, teenuse või vara soetamise eest tasumist tagatist nõudmata, kui töö või teenus on lõpetatud või vara on üle antud ning projektitoetuse saaja on selle vastu võtnud ja selle eest tasunud vähemalt omafinantseeringuga võrdse summa ning kui projektitoetuse saaja on piisavalt usaldusväärne. Nimetatud rahastamisviisi ei kohaldata liisingulepingu alusel ostetava vara puhul.</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(2) Lõike 1 kohaselt projektitoetuse väljamaksmist sooviv projektitoetuse saaja esitab pärast investeeringu täielikku või osadena tegemist PRIAle kohaliku tegevusgrupi kaudu elektrooniliselt PRIA e-keskkonna kaudu § 43 lõikes 2 nimetatud maksetaotluse koos § 43 lõikes 1 nimetatud dokumentidega.</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(3) PRIA teeb projektitoetuse maksmise otsuse sellise aja jooksul, et nimetatud otsuse alusel makstav raha oleks võimalik kanda projektitoetuse saaja arvelduskontole kolme kuu jooksul arvates §-s 43 nimetatud nõuetekohaste dokumentide saamisest, arvestades seejuures projektitoetuse saaja usaldusväärsust.</w:t>
      </w:r>
    </w:p>
    <w:p w:rsidR="002C654E" w:rsidRPr="006106F0"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(4) Elluviidud tegevuse või tehtud investeeringu abikõlblike kulude eest on tasutud ning selle kohta on PRIAle esitatud § 43 lõikes 2 nimetatud maksetaotlus koos § 43 lõike 1 punktis 1 nimetatud dokumentidega seitsme tööpäeva jooksul arvates projektitoetuse maksmise otsuse alusel makstud raha laekumisest.</w:t>
      </w:r>
    </w:p>
    <w:p w:rsidR="002C654E" w:rsidRDefault="002C654E" w:rsidP="002C654E">
      <w:pPr>
        <w:pStyle w:val="Normaallaadveeb"/>
        <w:shd w:val="clear" w:color="auto" w:fill="FFFFFF"/>
        <w:spacing w:before="0" w:after="0" w:afterAutospacing="0" w:line="276" w:lineRule="auto"/>
        <w:jc w:val="both"/>
        <w:rPr>
          <w:rFonts w:asciiTheme="minorHAnsi" w:hAnsiTheme="minorHAnsi" w:cs="Arial"/>
          <w:color w:val="202020"/>
          <w:sz w:val="22"/>
          <w:szCs w:val="22"/>
        </w:rPr>
      </w:pPr>
      <w:r w:rsidRPr="006106F0">
        <w:rPr>
          <w:rFonts w:asciiTheme="minorHAnsi" w:hAnsiTheme="minorHAnsi" w:cs="Arial"/>
          <w:color w:val="202020"/>
          <w:sz w:val="22"/>
          <w:szCs w:val="22"/>
        </w:rPr>
        <w:t>(5) PRIA teeb projektitoetuse maksmise otsuse 25 tööpäeva jooksul arvates lõikes 4 nimetatud nõuetekohaste dokumentide saamisest.</w:t>
      </w:r>
    </w:p>
    <w:p w:rsidR="002C654E" w:rsidRPr="00DE55EA" w:rsidRDefault="002C654E" w:rsidP="002C654E">
      <w:pPr>
        <w:pStyle w:val="Normaallaadveeb"/>
        <w:shd w:val="clear" w:color="auto" w:fill="FFFFFF"/>
        <w:spacing w:before="0" w:after="0" w:afterAutospacing="0" w:line="276" w:lineRule="auto"/>
        <w:jc w:val="both"/>
        <w:rPr>
          <w:rFonts w:ascii="Calibri" w:hAnsi="Calibri" w:cs="Arial"/>
          <w:color w:val="000000"/>
          <w:sz w:val="22"/>
        </w:rPr>
      </w:pPr>
      <w:r w:rsidRPr="006106F0">
        <w:rPr>
          <w:rFonts w:asciiTheme="minorHAnsi" w:hAnsiTheme="minorHAnsi" w:cs="Arial"/>
          <w:color w:val="202020"/>
          <w:sz w:val="22"/>
          <w:szCs w:val="22"/>
        </w:rPr>
        <w:br/>
      </w:r>
    </w:p>
    <w:p w:rsidR="002C654E" w:rsidRPr="00426F27" w:rsidRDefault="002C654E" w:rsidP="002C654E">
      <w:pPr>
        <w:pBdr>
          <w:bottom w:val="single" w:sz="4" w:space="1" w:color="000000"/>
        </w:pBdr>
        <w:spacing w:line="276" w:lineRule="auto"/>
        <w:jc w:val="both"/>
        <w:rPr>
          <w:rFonts w:ascii="Calibri" w:hAnsi="Calibri"/>
          <w:i/>
          <w:sz w:val="16"/>
          <w:szCs w:val="16"/>
        </w:rPr>
      </w:pPr>
    </w:p>
    <w:p w:rsidR="002C654E" w:rsidRDefault="002C654E" w:rsidP="002C654E">
      <w:pPr>
        <w:pStyle w:val="Pealkiri1"/>
        <w:shd w:val="clear" w:color="auto" w:fill="FFFFFF"/>
        <w:tabs>
          <w:tab w:val="clear" w:pos="432"/>
          <w:tab w:val="num" w:pos="0"/>
        </w:tabs>
        <w:spacing w:after="240"/>
        <w:ind w:left="0" w:firstLine="0"/>
        <w:rPr>
          <w:rFonts w:ascii="Calibri" w:hAnsi="Calibri"/>
          <w:b w:val="0"/>
          <w:color w:val="000000"/>
          <w:sz w:val="18"/>
          <w:szCs w:val="18"/>
          <w:u w:val="none"/>
        </w:rPr>
      </w:pPr>
      <w:r w:rsidRPr="00F62243">
        <w:rPr>
          <w:rFonts w:ascii="Calibri" w:hAnsi="Calibri" w:cs="Times New Roman"/>
          <w:b w:val="0"/>
          <w:sz w:val="18"/>
          <w:szCs w:val="18"/>
          <w:u w:val="none"/>
        </w:rPr>
        <w:t>¹ Maaeluministri 23.10.2015.a. määrus nr 11 „</w:t>
      </w:r>
      <w:r w:rsidRPr="00F62243">
        <w:rPr>
          <w:rFonts w:ascii="Calibri" w:hAnsi="Calibri"/>
          <w:b w:val="0"/>
          <w:color w:val="000000"/>
          <w:sz w:val="18"/>
          <w:szCs w:val="18"/>
          <w:u w:val="none"/>
        </w:rPr>
        <w:t xml:space="preserve">Kohaliku tegevusgrupi toetus ja LEADER-projektitoetus“ </w:t>
      </w:r>
      <w:r w:rsidRPr="00F62243">
        <w:rPr>
          <w:rFonts w:ascii="Calibri" w:hAnsi="Calibri"/>
          <w:color w:val="000000"/>
          <w:sz w:val="18"/>
          <w:szCs w:val="18"/>
          <w:u w:val="none"/>
        </w:rPr>
        <w:t xml:space="preserve">ja selle muudatused 03.11.2017 </w:t>
      </w:r>
      <w:r w:rsidRPr="00F62243">
        <w:rPr>
          <w:rFonts w:ascii="Calibri" w:hAnsi="Calibri"/>
          <w:b w:val="0"/>
          <w:color w:val="000000"/>
          <w:sz w:val="18"/>
          <w:szCs w:val="18"/>
          <w:u w:val="none"/>
        </w:rPr>
        <w:t xml:space="preserve"> vt tervikteksti</w:t>
      </w:r>
      <w:r>
        <w:rPr>
          <w:rFonts w:ascii="Calibri" w:hAnsi="Calibri"/>
          <w:b w:val="0"/>
          <w:color w:val="000000"/>
          <w:sz w:val="18"/>
          <w:szCs w:val="18"/>
          <w:u w:val="none"/>
        </w:rPr>
        <w:t xml:space="preserve"> </w:t>
      </w:r>
      <w:hyperlink r:id="rId9" w:history="1">
        <w:r w:rsidRPr="00A10483">
          <w:rPr>
            <w:rStyle w:val="Hperlink"/>
            <w:rFonts w:ascii="Calibri" w:hAnsi="Calibri"/>
            <w:b w:val="0"/>
            <w:sz w:val="18"/>
            <w:szCs w:val="18"/>
          </w:rPr>
          <w:t>https://www.riigiteataja.ee/akt/131102017018</w:t>
        </w:r>
      </w:hyperlink>
    </w:p>
    <w:p w:rsidR="002C654E" w:rsidRPr="00F62243" w:rsidRDefault="002C654E" w:rsidP="002C654E">
      <w:pPr>
        <w:pStyle w:val="Pealkiri1"/>
        <w:shd w:val="clear" w:color="auto" w:fill="FFFFFF"/>
        <w:tabs>
          <w:tab w:val="clear" w:pos="432"/>
          <w:tab w:val="num" w:pos="0"/>
        </w:tabs>
        <w:spacing w:after="240"/>
        <w:ind w:left="0" w:firstLine="0"/>
        <w:rPr>
          <w:b w:val="0"/>
          <w:u w:val="none"/>
        </w:rPr>
      </w:pPr>
      <w:r w:rsidRPr="00F62243">
        <w:rPr>
          <w:rFonts w:ascii="Calibri" w:hAnsi="Calibri"/>
          <w:b w:val="0"/>
          <w:sz w:val="18"/>
          <w:szCs w:val="18"/>
          <w:u w:val="none"/>
        </w:rPr>
        <w:t>²  Punktiiriga on märgitud määruse need osad, mis ei kehti projektitaotlejate kohta</w:t>
      </w:r>
      <w:r>
        <w:rPr>
          <w:rFonts w:ascii="Calibri" w:hAnsi="Calibri"/>
          <w:b w:val="0"/>
          <w:sz w:val="18"/>
          <w:szCs w:val="18"/>
          <w:u w:val="none"/>
        </w:rPr>
        <w:t xml:space="preserve"> või on määruse muudatusega kehtetuks tunnistatud.</w:t>
      </w:r>
    </w:p>
    <w:p w:rsidR="00574781" w:rsidRPr="00545F1F" w:rsidRDefault="00574781" w:rsidP="00F41327">
      <w:pPr>
        <w:pStyle w:val="Vahedeta"/>
        <w:spacing w:line="276" w:lineRule="auto"/>
        <w:jc w:val="both"/>
        <w:rPr>
          <w:rFonts w:ascii="Calibri" w:hAnsi="Calibri"/>
          <w:sz w:val="22"/>
          <w:szCs w:val="22"/>
        </w:rPr>
      </w:pPr>
    </w:p>
    <w:sectPr w:rsidR="00574781" w:rsidRPr="00545F1F" w:rsidSect="00545F1F">
      <w:headerReference w:type="default" r:id="rId10"/>
      <w:footerReference w:type="default" r:id="rId11"/>
      <w:headerReference w:type="first" r:id="rId12"/>
      <w:footerReference w:type="first" r:id="rId13"/>
      <w:pgSz w:w="11905" w:h="16837"/>
      <w:pgMar w:top="851" w:right="990" w:bottom="76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0B" w:rsidRDefault="00732C0B">
      <w:r>
        <w:separator/>
      </w:r>
    </w:p>
  </w:endnote>
  <w:endnote w:type="continuationSeparator" w:id="0">
    <w:p w:rsidR="00732C0B" w:rsidRDefault="00732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0B" w:rsidRDefault="00732C0B">
      <w:r>
        <w:separator/>
      </w:r>
    </w:p>
  </w:footnote>
  <w:footnote w:type="continuationSeparator" w:id="0">
    <w:p w:rsidR="00732C0B" w:rsidRDefault="00732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EE81F4"/>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440" w:hanging="144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lvl w:ilvl="0">
      <w:start w:val="4"/>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F9E444DA"/>
    <w:name w:val="WW8Num12"/>
    <w:lvl w:ilvl="0">
      <w:start w:val="1"/>
      <w:numFmt w:val="decimal"/>
      <w:lvlText w:val="%1."/>
      <w:lvlJc w:val="left"/>
      <w:pPr>
        <w:tabs>
          <w:tab w:val="num" w:pos="0"/>
        </w:tabs>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3607156"/>
    <w:multiLevelType w:val="hybridMultilevel"/>
    <w:tmpl w:val="4882083C"/>
    <w:lvl w:ilvl="0" w:tplc="3C08719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26F83C7B"/>
    <w:multiLevelType w:val="hybridMultilevel"/>
    <w:tmpl w:val="C48CAD44"/>
    <w:lvl w:ilvl="0" w:tplc="63146B24">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4">
    <w:nsid w:val="5A151B58"/>
    <w:multiLevelType w:val="hybridMultilevel"/>
    <w:tmpl w:val="019C38B6"/>
    <w:lvl w:ilvl="0" w:tplc="CDE43FDA">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15">
    <w:nsid w:val="678D5BA4"/>
    <w:multiLevelType w:val="multilevel"/>
    <w:tmpl w:val="042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8"/>
  </w:num>
  <w:num w:numId="3">
    <w:abstractNumId w:val="15"/>
  </w:num>
  <w:num w:numId="4">
    <w:abstractNumId w:val="13"/>
  </w:num>
  <w:num w:numId="5">
    <w:abstractNumId w:val="14"/>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326E3"/>
    <w:rsid w:val="0001072B"/>
    <w:rsid w:val="000319A3"/>
    <w:rsid w:val="000402C6"/>
    <w:rsid w:val="000541B2"/>
    <w:rsid w:val="00093B4D"/>
    <w:rsid w:val="000E18AA"/>
    <w:rsid w:val="00102296"/>
    <w:rsid w:val="00120306"/>
    <w:rsid w:val="00150D33"/>
    <w:rsid w:val="00151040"/>
    <w:rsid w:val="00153975"/>
    <w:rsid w:val="00165141"/>
    <w:rsid w:val="00167BA6"/>
    <w:rsid w:val="0018630B"/>
    <w:rsid w:val="001A7DF3"/>
    <w:rsid w:val="001D0F6B"/>
    <w:rsid w:val="001D3F8A"/>
    <w:rsid w:val="001F7D1A"/>
    <w:rsid w:val="0022197E"/>
    <w:rsid w:val="00242F5E"/>
    <w:rsid w:val="002758D8"/>
    <w:rsid w:val="002A0CA6"/>
    <w:rsid w:val="002A315A"/>
    <w:rsid w:val="002C654E"/>
    <w:rsid w:val="002C7593"/>
    <w:rsid w:val="002C7B37"/>
    <w:rsid w:val="002D7080"/>
    <w:rsid w:val="00316EA3"/>
    <w:rsid w:val="003326E3"/>
    <w:rsid w:val="00345D97"/>
    <w:rsid w:val="003A5E70"/>
    <w:rsid w:val="003C6473"/>
    <w:rsid w:val="003E2E8A"/>
    <w:rsid w:val="00410168"/>
    <w:rsid w:val="00426F27"/>
    <w:rsid w:val="00494284"/>
    <w:rsid w:val="00497A92"/>
    <w:rsid w:val="004A313A"/>
    <w:rsid w:val="004D215E"/>
    <w:rsid w:val="004E14E1"/>
    <w:rsid w:val="00506032"/>
    <w:rsid w:val="00520EFD"/>
    <w:rsid w:val="00532346"/>
    <w:rsid w:val="00542748"/>
    <w:rsid w:val="00545F1F"/>
    <w:rsid w:val="00552E6D"/>
    <w:rsid w:val="00574781"/>
    <w:rsid w:val="00575439"/>
    <w:rsid w:val="005A39B5"/>
    <w:rsid w:val="005D1275"/>
    <w:rsid w:val="00651D48"/>
    <w:rsid w:val="00663D3C"/>
    <w:rsid w:val="00663EFA"/>
    <w:rsid w:val="00683B52"/>
    <w:rsid w:val="006C5916"/>
    <w:rsid w:val="006C73AA"/>
    <w:rsid w:val="00732C0B"/>
    <w:rsid w:val="007466BD"/>
    <w:rsid w:val="0075565C"/>
    <w:rsid w:val="007B426B"/>
    <w:rsid w:val="00822C9F"/>
    <w:rsid w:val="00826E04"/>
    <w:rsid w:val="0086131E"/>
    <w:rsid w:val="00877768"/>
    <w:rsid w:val="00892279"/>
    <w:rsid w:val="008B0B1D"/>
    <w:rsid w:val="008B20FB"/>
    <w:rsid w:val="008D5AA1"/>
    <w:rsid w:val="008F41CA"/>
    <w:rsid w:val="0092369C"/>
    <w:rsid w:val="00980371"/>
    <w:rsid w:val="0098611F"/>
    <w:rsid w:val="009F3520"/>
    <w:rsid w:val="00A1329E"/>
    <w:rsid w:val="00A2232F"/>
    <w:rsid w:val="00A26362"/>
    <w:rsid w:val="00A46BAC"/>
    <w:rsid w:val="00A76D3E"/>
    <w:rsid w:val="00AB4933"/>
    <w:rsid w:val="00AD5C3C"/>
    <w:rsid w:val="00AE62BC"/>
    <w:rsid w:val="00B34D06"/>
    <w:rsid w:val="00B674CD"/>
    <w:rsid w:val="00B810F9"/>
    <w:rsid w:val="00B8449F"/>
    <w:rsid w:val="00B9667A"/>
    <w:rsid w:val="00BA3DB1"/>
    <w:rsid w:val="00C138C5"/>
    <w:rsid w:val="00C30005"/>
    <w:rsid w:val="00C36CFE"/>
    <w:rsid w:val="00C43E2D"/>
    <w:rsid w:val="00C52C82"/>
    <w:rsid w:val="00C60F85"/>
    <w:rsid w:val="00C6231F"/>
    <w:rsid w:val="00C77370"/>
    <w:rsid w:val="00C839C0"/>
    <w:rsid w:val="00CD6DAA"/>
    <w:rsid w:val="00D16DBD"/>
    <w:rsid w:val="00D966AF"/>
    <w:rsid w:val="00DD3B9E"/>
    <w:rsid w:val="00DE55EA"/>
    <w:rsid w:val="00DF3402"/>
    <w:rsid w:val="00E323F2"/>
    <w:rsid w:val="00E64430"/>
    <w:rsid w:val="00E8305D"/>
    <w:rsid w:val="00EA71AC"/>
    <w:rsid w:val="00EB4151"/>
    <w:rsid w:val="00F275B2"/>
    <w:rsid w:val="00F41327"/>
    <w:rsid w:val="00F87529"/>
    <w:rsid w:val="00FA76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26E04"/>
    <w:pPr>
      <w:suppressAutoHyphens/>
    </w:pPr>
    <w:rPr>
      <w:sz w:val="24"/>
      <w:szCs w:val="24"/>
      <w:lang w:eastAsia="ar-SA"/>
    </w:rPr>
  </w:style>
  <w:style w:type="paragraph" w:styleId="Pealkiri1">
    <w:name w:val="heading 1"/>
    <w:basedOn w:val="Normaallaad"/>
    <w:next w:val="Normaallaad"/>
    <w:qFormat/>
    <w:rsid w:val="00826E04"/>
    <w:pPr>
      <w:keepNext/>
      <w:numPr>
        <w:numId w:val="1"/>
      </w:numPr>
      <w:jc w:val="both"/>
      <w:outlineLvl w:val="0"/>
    </w:pPr>
    <w:rPr>
      <w:rFonts w:ascii="Arial" w:hAnsi="Arial" w:cs="Arial"/>
      <w:b/>
      <w:sz w:val="28"/>
      <w:szCs w:val="22"/>
      <w:u w:val="single"/>
    </w:rPr>
  </w:style>
  <w:style w:type="paragraph" w:styleId="Pealkiri2">
    <w:name w:val="heading 2"/>
    <w:basedOn w:val="Normaallaad"/>
    <w:next w:val="Normaallaad"/>
    <w:link w:val="Pealkiri2Mrk"/>
    <w:uiPriority w:val="9"/>
    <w:qFormat/>
    <w:rsid w:val="00826E04"/>
    <w:pPr>
      <w:keepNext/>
      <w:numPr>
        <w:ilvl w:val="1"/>
        <w:numId w:val="1"/>
      </w:numPr>
      <w:jc w:val="both"/>
      <w:outlineLvl w:val="1"/>
    </w:pPr>
    <w:rPr>
      <w:b/>
      <w:bCs/>
      <w:iCs/>
      <w:szCs w:val="22"/>
      <w:u w:val="single"/>
    </w:rPr>
  </w:style>
  <w:style w:type="paragraph" w:styleId="Pealkiri3">
    <w:name w:val="heading 3"/>
    <w:basedOn w:val="Normaallaad"/>
    <w:next w:val="Normaallaad"/>
    <w:link w:val="Pealkiri3Mrk"/>
    <w:uiPriority w:val="9"/>
    <w:unhideWhenUsed/>
    <w:qFormat/>
    <w:rsid w:val="006C73AA"/>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sid w:val="00826E04"/>
    <w:rPr>
      <w:rFonts w:ascii="Symbol" w:hAnsi="Symbol"/>
    </w:rPr>
  </w:style>
  <w:style w:type="character" w:customStyle="1" w:styleId="WW8Num6z1">
    <w:name w:val="WW8Num6z1"/>
    <w:rsid w:val="00826E04"/>
    <w:rPr>
      <w:b w:val="0"/>
    </w:rPr>
  </w:style>
  <w:style w:type="character" w:customStyle="1" w:styleId="WW8Num9z1">
    <w:name w:val="WW8Num9z1"/>
    <w:rsid w:val="00826E04"/>
    <w:rPr>
      <w:b w:val="0"/>
    </w:rPr>
  </w:style>
  <w:style w:type="character" w:customStyle="1" w:styleId="WW8Num12z0">
    <w:name w:val="WW8Num12z0"/>
    <w:rsid w:val="00826E04"/>
    <w:rPr>
      <w:b w:val="0"/>
    </w:rPr>
  </w:style>
  <w:style w:type="character" w:customStyle="1" w:styleId="Absatz-Standardschriftart">
    <w:name w:val="Absatz-Standardschriftart"/>
    <w:rsid w:val="00826E04"/>
  </w:style>
  <w:style w:type="character" w:customStyle="1" w:styleId="WW8Num5z0">
    <w:name w:val="WW8Num5z0"/>
    <w:rsid w:val="00826E04"/>
    <w:rPr>
      <w:color w:val="auto"/>
    </w:rPr>
  </w:style>
  <w:style w:type="character" w:customStyle="1" w:styleId="WW8Num7z1">
    <w:name w:val="WW8Num7z1"/>
    <w:rsid w:val="00826E04"/>
    <w:rPr>
      <w:b w:val="0"/>
    </w:rPr>
  </w:style>
  <w:style w:type="character" w:customStyle="1" w:styleId="WW8Num10z1">
    <w:name w:val="WW8Num10z1"/>
    <w:rsid w:val="00826E04"/>
    <w:rPr>
      <w:b w:val="0"/>
    </w:rPr>
  </w:style>
  <w:style w:type="character" w:customStyle="1" w:styleId="WW8Num13z0">
    <w:name w:val="WW8Num13z0"/>
    <w:rsid w:val="00826E04"/>
    <w:rPr>
      <w:b w:val="0"/>
    </w:rPr>
  </w:style>
  <w:style w:type="character" w:customStyle="1" w:styleId="Liguvaikefont1">
    <w:name w:val="Lõigu vaikefont1"/>
    <w:rsid w:val="00826E04"/>
  </w:style>
  <w:style w:type="character" w:customStyle="1" w:styleId="WW-Absatz-Standardschriftart">
    <w:name w:val="WW-Absatz-Standardschriftart"/>
    <w:rsid w:val="00826E04"/>
  </w:style>
  <w:style w:type="character" w:customStyle="1" w:styleId="WW-Absatz-Standardschriftart1">
    <w:name w:val="WW-Absatz-Standardschriftart1"/>
    <w:rsid w:val="00826E04"/>
  </w:style>
  <w:style w:type="character" w:customStyle="1" w:styleId="WW-Absatz-Standardschriftart11">
    <w:name w:val="WW-Absatz-Standardschriftart11"/>
    <w:rsid w:val="00826E04"/>
  </w:style>
  <w:style w:type="character" w:customStyle="1" w:styleId="WW-Absatz-Standardschriftart111">
    <w:name w:val="WW-Absatz-Standardschriftart111"/>
    <w:rsid w:val="00826E04"/>
  </w:style>
  <w:style w:type="character" w:customStyle="1" w:styleId="WW8Num4z1">
    <w:name w:val="WW8Num4z1"/>
    <w:rsid w:val="00826E04"/>
    <w:rPr>
      <w:rFonts w:ascii="Courier New" w:hAnsi="Courier New" w:cs="Arial"/>
    </w:rPr>
  </w:style>
  <w:style w:type="character" w:customStyle="1" w:styleId="WW8Num4z2">
    <w:name w:val="WW8Num4z2"/>
    <w:rsid w:val="00826E04"/>
    <w:rPr>
      <w:rFonts w:ascii="Wingdings" w:hAnsi="Wingdings"/>
    </w:rPr>
  </w:style>
  <w:style w:type="character" w:customStyle="1" w:styleId="WW8Num7z0">
    <w:name w:val="WW8Num7z0"/>
    <w:rsid w:val="00826E04"/>
    <w:rPr>
      <w:i w:val="0"/>
      <w:color w:val="000000"/>
      <w:u w:val="none"/>
    </w:rPr>
  </w:style>
  <w:style w:type="character" w:customStyle="1" w:styleId="WW8Num10z0">
    <w:name w:val="WW8Num10z0"/>
    <w:rsid w:val="00826E04"/>
    <w:rPr>
      <w:color w:val="auto"/>
    </w:rPr>
  </w:style>
  <w:style w:type="character" w:customStyle="1" w:styleId="WW8Num11z0">
    <w:name w:val="WW8Num11z0"/>
    <w:rsid w:val="00826E04"/>
    <w:rPr>
      <w:rFonts w:cs="Arial"/>
    </w:rPr>
  </w:style>
  <w:style w:type="character" w:customStyle="1" w:styleId="WW8Num16z0">
    <w:name w:val="WW8Num16z0"/>
    <w:rsid w:val="00826E04"/>
    <w:rPr>
      <w:rFonts w:cs="Arial"/>
    </w:rPr>
  </w:style>
  <w:style w:type="character" w:customStyle="1" w:styleId="WW8Num18z0">
    <w:name w:val="WW8Num18z0"/>
    <w:rsid w:val="00826E04"/>
    <w:rPr>
      <w:rFonts w:cs="Arial"/>
    </w:rPr>
  </w:style>
  <w:style w:type="character" w:customStyle="1" w:styleId="WW8Num20z0">
    <w:name w:val="WW8Num20z0"/>
    <w:rsid w:val="00826E04"/>
    <w:rPr>
      <w:b w:val="0"/>
      <w:i/>
      <w:color w:val="FF0000"/>
    </w:rPr>
  </w:style>
  <w:style w:type="character" w:customStyle="1" w:styleId="WW8Num24z1">
    <w:name w:val="WW8Num24z1"/>
    <w:rsid w:val="00826E04"/>
    <w:rPr>
      <w:b w:val="0"/>
    </w:rPr>
  </w:style>
  <w:style w:type="character" w:customStyle="1" w:styleId="WW8Num34z0">
    <w:name w:val="WW8Num34z0"/>
    <w:rsid w:val="00826E04"/>
    <w:rPr>
      <w:rFonts w:ascii="Symbol" w:hAnsi="Symbol"/>
    </w:rPr>
  </w:style>
  <w:style w:type="character" w:customStyle="1" w:styleId="WW8Num34z1">
    <w:name w:val="WW8Num34z1"/>
    <w:rsid w:val="00826E04"/>
    <w:rPr>
      <w:rFonts w:ascii="Courier New" w:hAnsi="Courier New" w:cs="Courier New"/>
    </w:rPr>
  </w:style>
  <w:style w:type="character" w:customStyle="1" w:styleId="WW8Num34z2">
    <w:name w:val="WW8Num34z2"/>
    <w:rsid w:val="00826E04"/>
    <w:rPr>
      <w:rFonts w:ascii="Wingdings" w:hAnsi="Wingdings"/>
    </w:rPr>
  </w:style>
  <w:style w:type="character" w:customStyle="1" w:styleId="WW8Num36z1">
    <w:name w:val="WW8Num36z1"/>
    <w:rsid w:val="00826E04"/>
    <w:rPr>
      <w:b w:val="0"/>
    </w:rPr>
  </w:style>
  <w:style w:type="character" w:customStyle="1" w:styleId="DefaultParagraphFont1">
    <w:name w:val="Default Paragraph Font1"/>
    <w:rsid w:val="00826E04"/>
  </w:style>
  <w:style w:type="character" w:customStyle="1" w:styleId="CommentReference1">
    <w:name w:val="Comment Reference1"/>
    <w:basedOn w:val="DefaultParagraphFont1"/>
    <w:rsid w:val="00826E04"/>
    <w:rPr>
      <w:sz w:val="16"/>
      <w:szCs w:val="16"/>
    </w:rPr>
  </w:style>
  <w:style w:type="character" w:styleId="Hperlink">
    <w:name w:val="Hyperlink"/>
    <w:basedOn w:val="DefaultParagraphFont1"/>
    <w:uiPriority w:val="99"/>
    <w:rsid w:val="00826E04"/>
    <w:rPr>
      <w:color w:val="0000FF"/>
      <w:u w:val="single"/>
    </w:rPr>
  </w:style>
  <w:style w:type="character" w:customStyle="1" w:styleId="HeaderChar">
    <w:name w:val="Header Char"/>
    <w:basedOn w:val="DefaultParagraphFont1"/>
    <w:rsid w:val="00826E04"/>
    <w:rPr>
      <w:sz w:val="24"/>
      <w:szCs w:val="24"/>
      <w:lang w:val="et-EE"/>
    </w:rPr>
  </w:style>
  <w:style w:type="character" w:customStyle="1" w:styleId="FooterChar">
    <w:name w:val="Footer Char"/>
    <w:basedOn w:val="DefaultParagraphFont1"/>
    <w:rsid w:val="00826E04"/>
    <w:rPr>
      <w:sz w:val="24"/>
      <w:szCs w:val="24"/>
      <w:lang w:val="et-EE"/>
    </w:rPr>
  </w:style>
  <w:style w:type="character" w:customStyle="1" w:styleId="BalloonTextChar">
    <w:name w:val="Balloon Text Char"/>
    <w:basedOn w:val="DefaultParagraphFont1"/>
    <w:rsid w:val="00826E04"/>
    <w:rPr>
      <w:rFonts w:ascii="Tahoma" w:hAnsi="Tahoma" w:cs="Tahoma"/>
      <w:sz w:val="16"/>
      <w:szCs w:val="16"/>
      <w:lang w:val="et-EE"/>
    </w:rPr>
  </w:style>
  <w:style w:type="character" w:customStyle="1" w:styleId="Nummerdussmbolid">
    <w:name w:val="Nummerdussümbolid"/>
    <w:rsid w:val="00826E04"/>
  </w:style>
  <w:style w:type="character" w:customStyle="1" w:styleId="Tpploend">
    <w:name w:val="Täpploend"/>
    <w:rsid w:val="00826E04"/>
    <w:rPr>
      <w:rFonts w:ascii="OpenSymbol" w:eastAsia="OpenSymbol" w:hAnsi="OpenSymbol" w:cs="OpenSymbol"/>
    </w:rPr>
  </w:style>
  <w:style w:type="paragraph" w:customStyle="1" w:styleId="Pealkiri">
    <w:name w:val="Pealkiri"/>
    <w:basedOn w:val="Normaallaad"/>
    <w:next w:val="Kehatekst"/>
    <w:rsid w:val="00826E04"/>
    <w:pPr>
      <w:keepNext/>
      <w:spacing w:before="240" w:after="120"/>
    </w:pPr>
    <w:rPr>
      <w:rFonts w:ascii="Arial" w:eastAsia="Lucida Sans Unicode" w:hAnsi="Arial" w:cs="Tahoma"/>
      <w:sz w:val="28"/>
      <w:szCs w:val="28"/>
    </w:rPr>
  </w:style>
  <w:style w:type="paragraph" w:styleId="Kehatekst">
    <w:name w:val="Body Text"/>
    <w:basedOn w:val="Normaallaad"/>
    <w:rsid w:val="00826E04"/>
    <w:pPr>
      <w:jc w:val="both"/>
    </w:pPr>
    <w:rPr>
      <w:rFonts w:ascii="Arial" w:hAnsi="Arial" w:cs="Arial"/>
      <w:sz w:val="22"/>
      <w:szCs w:val="22"/>
    </w:rPr>
  </w:style>
  <w:style w:type="paragraph" w:styleId="Loend">
    <w:name w:val="List"/>
    <w:basedOn w:val="Kehatekst"/>
    <w:rsid w:val="00826E04"/>
    <w:rPr>
      <w:rFonts w:cs="Tahoma"/>
    </w:rPr>
  </w:style>
  <w:style w:type="paragraph" w:customStyle="1" w:styleId="Pealdis2">
    <w:name w:val="Pealdis2"/>
    <w:basedOn w:val="Normaallaad"/>
    <w:rsid w:val="00826E04"/>
    <w:pPr>
      <w:suppressLineNumbers/>
      <w:spacing w:before="120" w:after="120"/>
    </w:pPr>
    <w:rPr>
      <w:rFonts w:cs="Tahoma"/>
      <w:i/>
      <w:iCs/>
    </w:rPr>
  </w:style>
  <w:style w:type="paragraph" w:customStyle="1" w:styleId="Register">
    <w:name w:val="Register"/>
    <w:basedOn w:val="Normaallaad"/>
    <w:rsid w:val="00826E04"/>
    <w:pPr>
      <w:suppressLineNumbers/>
    </w:pPr>
    <w:rPr>
      <w:rFonts w:cs="Tahoma"/>
    </w:rPr>
  </w:style>
  <w:style w:type="paragraph" w:customStyle="1" w:styleId="Pealdis1">
    <w:name w:val="Pealdis1"/>
    <w:basedOn w:val="Normaallaad"/>
    <w:rsid w:val="00826E04"/>
    <w:pPr>
      <w:suppressLineNumbers/>
      <w:spacing w:before="120" w:after="120"/>
    </w:pPr>
    <w:rPr>
      <w:rFonts w:cs="Tahoma"/>
      <w:i/>
      <w:iCs/>
    </w:rPr>
  </w:style>
  <w:style w:type="paragraph" w:customStyle="1" w:styleId="BodyText21">
    <w:name w:val="Body Text 21"/>
    <w:basedOn w:val="Normaallaad"/>
    <w:rsid w:val="00826E04"/>
    <w:pPr>
      <w:jc w:val="both"/>
    </w:pPr>
    <w:rPr>
      <w:szCs w:val="22"/>
    </w:rPr>
  </w:style>
  <w:style w:type="paragraph" w:customStyle="1" w:styleId="CommentText1">
    <w:name w:val="Comment Text1"/>
    <w:basedOn w:val="Normaallaad"/>
    <w:rsid w:val="00826E04"/>
    <w:rPr>
      <w:sz w:val="20"/>
      <w:szCs w:val="20"/>
    </w:rPr>
  </w:style>
  <w:style w:type="paragraph" w:styleId="Kommentaariteema">
    <w:name w:val="annotation subject"/>
    <w:basedOn w:val="CommentText1"/>
    <w:next w:val="CommentText1"/>
    <w:rsid w:val="00826E04"/>
    <w:rPr>
      <w:b/>
      <w:bCs/>
    </w:rPr>
  </w:style>
  <w:style w:type="paragraph" w:styleId="Jutumullitekst">
    <w:name w:val="Balloon Text"/>
    <w:basedOn w:val="Normaallaad"/>
    <w:rsid w:val="00826E04"/>
    <w:rPr>
      <w:rFonts w:ascii="Tahoma" w:hAnsi="Tahoma" w:cs="Tahoma"/>
      <w:sz w:val="16"/>
      <w:szCs w:val="16"/>
    </w:rPr>
  </w:style>
  <w:style w:type="paragraph" w:customStyle="1" w:styleId="BodyText31">
    <w:name w:val="Body Text 31"/>
    <w:basedOn w:val="Normaallaad"/>
    <w:rsid w:val="00826E04"/>
    <w:pPr>
      <w:jc w:val="both"/>
    </w:pPr>
    <w:rPr>
      <w:i/>
      <w:sz w:val="22"/>
      <w:szCs w:val="22"/>
      <w:u w:val="single"/>
    </w:rPr>
  </w:style>
  <w:style w:type="paragraph" w:customStyle="1" w:styleId="ListParagraph1">
    <w:name w:val="List Paragraph1"/>
    <w:basedOn w:val="Normaallaad"/>
    <w:rsid w:val="00826E04"/>
    <w:pPr>
      <w:ind w:left="708"/>
    </w:pPr>
  </w:style>
  <w:style w:type="paragraph" w:customStyle="1" w:styleId="NormalWeb1">
    <w:name w:val="Normal (Web)1"/>
    <w:basedOn w:val="Normaallaad"/>
    <w:rsid w:val="00826E04"/>
    <w:rPr>
      <w:lang w:val="en-US"/>
    </w:rPr>
  </w:style>
  <w:style w:type="paragraph" w:styleId="Pis">
    <w:name w:val="header"/>
    <w:basedOn w:val="Normaallaad"/>
    <w:rsid w:val="00826E04"/>
    <w:pPr>
      <w:tabs>
        <w:tab w:val="center" w:pos="4536"/>
        <w:tab w:val="right" w:pos="9072"/>
      </w:tabs>
    </w:pPr>
  </w:style>
  <w:style w:type="paragraph" w:styleId="Jalus">
    <w:name w:val="footer"/>
    <w:basedOn w:val="Normaallaad"/>
    <w:rsid w:val="00826E04"/>
    <w:pPr>
      <w:tabs>
        <w:tab w:val="center" w:pos="4536"/>
        <w:tab w:val="right" w:pos="9072"/>
      </w:tabs>
    </w:pPr>
  </w:style>
  <w:style w:type="paragraph" w:customStyle="1" w:styleId="BalloonText1">
    <w:name w:val="Balloon Text1"/>
    <w:basedOn w:val="Normaallaad"/>
    <w:rsid w:val="00826E04"/>
    <w:rPr>
      <w:rFonts w:ascii="Tahoma" w:hAnsi="Tahoma" w:cs="Tahoma"/>
      <w:sz w:val="16"/>
      <w:szCs w:val="16"/>
    </w:rPr>
  </w:style>
  <w:style w:type="paragraph" w:customStyle="1" w:styleId="Nummerdus1">
    <w:name w:val="Nummerdus 1"/>
    <w:basedOn w:val="Loend"/>
    <w:rsid w:val="00826E04"/>
    <w:pPr>
      <w:spacing w:after="120"/>
      <w:ind w:left="360" w:hanging="360"/>
    </w:pPr>
  </w:style>
  <w:style w:type="paragraph" w:customStyle="1" w:styleId="Nummerdus1algus">
    <w:name w:val="Nummerdus 1 algus"/>
    <w:basedOn w:val="Loend"/>
    <w:rsid w:val="00826E04"/>
    <w:pPr>
      <w:spacing w:before="240" w:after="120"/>
      <w:ind w:left="360" w:hanging="360"/>
    </w:pPr>
  </w:style>
  <w:style w:type="paragraph" w:customStyle="1" w:styleId="Loend51">
    <w:name w:val="Loend 51"/>
    <w:basedOn w:val="Loend"/>
    <w:rsid w:val="00826E04"/>
    <w:pPr>
      <w:spacing w:after="120"/>
      <w:ind w:left="1800" w:hanging="360"/>
    </w:pPr>
  </w:style>
  <w:style w:type="paragraph" w:customStyle="1" w:styleId="Loend41">
    <w:name w:val="Loend 41"/>
    <w:basedOn w:val="Loend"/>
    <w:rsid w:val="00826E04"/>
    <w:pPr>
      <w:spacing w:after="120"/>
      <w:ind w:left="1440" w:hanging="360"/>
    </w:pPr>
  </w:style>
  <w:style w:type="paragraph" w:customStyle="1" w:styleId="Loend31">
    <w:name w:val="Loend 31"/>
    <w:basedOn w:val="Loend"/>
    <w:rsid w:val="00826E04"/>
    <w:pPr>
      <w:spacing w:after="120"/>
      <w:ind w:left="1080" w:hanging="360"/>
    </w:pPr>
  </w:style>
  <w:style w:type="paragraph" w:customStyle="1" w:styleId="Loend21">
    <w:name w:val="Loend 21"/>
    <w:basedOn w:val="Loend"/>
    <w:rsid w:val="00826E04"/>
    <w:pPr>
      <w:spacing w:after="120"/>
      <w:ind w:left="720" w:hanging="360"/>
    </w:pPr>
  </w:style>
  <w:style w:type="paragraph" w:customStyle="1" w:styleId="Loend1">
    <w:name w:val="Loend 1"/>
    <w:basedOn w:val="Loend"/>
    <w:rsid w:val="00826E04"/>
    <w:pPr>
      <w:spacing w:after="120"/>
      <w:ind w:left="360" w:hanging="360"/>
    </w:pPr>
  </w:style>
  <w:style w:type="paragraph" w:styleId="Vahedeta">
    <w:name w:val="No Spacing"/>
    <w:uiPriority w:val="1"/>
    <w:qFormat/>
    <w:rsid w:val="008F41CA"/>
    <w:pPr>
      <w:suppressAutoHyphens/>
    </w:pPr>
    <w:rPr>
      <w:sz w:val="24"/>
      <w:szCs w:val="24"/>
      <w:lang w:eastAsia="ar-SA"/>
    </w:rPr>
  </w:style>
  <w:style w:type="character" w:customStyle="1" w:styleId="Pealkiri3Mrk">
    <w:name w:val="Pealkiri 3 Märk"/>
    <w:basedOn w:val="Liguvaikefont"/>
    <w:link w:val="Pealkiri3"/>
    <w:uiPriority w:val="9"/>
    <w:rsid w:val="006C73AA"/>
    <w:rPr>
      <w:rFonts w:ascii="Cambria" w:eastAsia="Times New Roman" w:hAnsi="Cambria" w:cs="Times New Roman"/>
      <w:b/>
      <w:bCs/>
      <w:sz w:val="26"/>
      <w:szCs w:val="26"/>
      <w:lang w:eastAsia="ar-SA"/>
    </w:rPr>
  </w:style>
  <w:style w:type="paragraph" w:styleId="Normaallaadveeb">
    <w:name w:val="Normal (Web)"/>
    <w:basedOn w:val="Normaallaad"/>
    <w:uiPriority w:val="99"/>
    <w:unhideWhenUsed/>
    <w:rsid w:val="006C73AA"/>
    <w:pPr>
      <w:suppressAutoHyphens w:val="0"/>
      <w:spacing w:before="240" w:after="100" w:afterAutospacing="1"/>
    </w:pPr>
    <w:rPr>
      <w:lang w:eastAsia="et-EE"/>
    </w:rPr>
  </w:style>
  <w:style w:type="paragraph" w:styleId="Loendilik">
    <w:name w:val="List Paragraph"/>
    <w:basedOn w:val="Normaallaad"/>
    <w:uiPriority w:val="34"/>
    <w:qFormat/>
    <w:rsid w:val="0092369C"/>
    <w:pPr>
      <w:ind w:left="708"/>
    </w:pPr>
  </w:style>
  <w:style w:type="paragraph" w:customStyle="1" w:styleId="vv">
    <w:name w:val="vv"/>
    <w:basedOn w:val="Normaallaad"/>
    <w:rsid w:val="00C6231F"/>
    <w:pPr>
      <w:suppressAutoHyphens w:val="0"/>
      <w:spacing w:before="240" w:after="100" w:afterAutospacing="1"/>
    </w:pPr>
    <w:rPr>
      <w:lang w:eastAsia="et-EE"/>
    </w:rPr>
  </w:style>
  <w:style w:type="paragraph" w:customStyle="1" w:styleId="NoSpacing1">
    <w:name w:val="No Spacing1"/>
    <w:rsid w:val="0022197E"/>
    <w:pPr>
      <w:suppressAutoHyphens/>
    </w:pPr>
    <w:rPr>
      <w:rFonts w:ascii="Calibri" w:eastAsia="Calibri" w:hAnsi="Calibri" w:cs="Calibri"/>
      <w:sz w:val="22"/>
      <w:szCs w:val="22"/>
      <w:lang w:eastAsia="ar-SA"/>
    </w:rPr>
  </w:style>
  <w:style w:type="character" w:styleId="Tugev">
    <w:name w:val="Strong"/>
    <w:basedOn w:val="Liguvaikefont"/>
    <w:uiPriority w:val="22"/>
    <w:qFormat/>
    <w:rsid w:val="00C36CFE"/>
    <w:rPr>
      <w:b/>
      <w:bCs/>
    </w:rPr>
  </w:style>
  <w:style w:type="paragraph" w:customStyle="1" w:styleId="LO-normal">
    <w:name w:val="LO-normal"/>
    <w:rsid w:val="00545F1F"/>
    <w:pPr>
      <w:suppressAutoHyphens/>
      <w:spacing w:line="276" w:lineRule="auto"/>
    </w:pPr>
    <w:rPr>
      <w:rFonts w:ascii="Arial" w:eastAsia="Arial" w:hAnsi="Arial" w:cs="Arial"/>
      <w:color w:val="000000"/>
      <w:sz w:val="22"/>
      <w:lang w:val="en-US" w:eastAsia="zh-CN"/>
    </w:rPr>
  </w:style>
  <w:style w:type="character" w:customStyle="1" w:styleId="apple-converted-space">
    <w:name w:val="apple-converted-space"/>
    <w:basedOn w:val="Liguvaikefont"/>
    <w:rsid w:val="0075565C"/>
  </w:style>
  <w:style w:type="character" w:customStyle="1" w:styleId="WW8Num30z3">
    <w:name w:val="WW8Num30z3"/>
    <w:rsid w:val="00A26362"/>
    <w:rPr>
      <w:rFonts w:ascii="Symbol" w:hAnsi="Symbol" w:cs="OpenSymbol"/>
    </w:rPr>
  </w:style>
  <w:style w:type="character" w:customStyle="1" w:styleId="Pealkiri2Mrk">
    <w:name w:val="Pealkiri 2 Märk"/>
    <w:basedOn w:val="Liguvaikefont"/>
    <w:link w:val="Pealkiri2"/>
    <w:uiPriority w:val="9"/>
    <w:rsid w:val="002C654E"/>
    <w:rPr>
      <w:b/>
      <w:bCs/>
      <w:iCs/>
      <w:sz w:val="24"/>
      <w:szCs w:val="22"/>
      <w:u w:val="single"/>
      <w:lang w:eastAsia="ar-SA"/>
    </w:rPr>
  </w:style>
  <w:style w:type="character" w:customStyle="1" w:styleId="mm">
    <w:name w:val="mm"/>
    <w:basedOn w:val="Liguvaikefont"/>
    <w:rsid w:val="002C654E"/>
  </w:style>
  <w:style w:type="character" w:styleId="Klastatudhperlink">
    <w:name w:val="FollowedHyperlink"/>
    <w:basedOn w:val="Liguvaikefont"/>
    <w:uiPriority w:val="99"/>
    <w:semiHidden/>
    <w:unhideWhenUsed/>
    <w:rsid w:val="002C65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15840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15">
          <w:marLeft w:val="0"/>
          <w:marRight w:val="0"/>
          <w:marTop w:val="0"/>
          <w:marBottom w:val="0"/>
          <w:divBdr>
            <w:top w:val="none" w:sz="0" w:space="0" w:color="auto"/>
            <w:left w:val="none" w:sz="0" w:space="0" w:color="auto"/>
            <w:bottom w:val="none" w:sz="0" w:space="0" w:color="auto"/>
            <w:right w:val="none" w:sz="0" w:space="0" w:color="auto"/>
          </w:divBdr>
          <w:divsChild>
            <w:div w:id="685130279">
              <w:marLeft w:val="0"/>
              <w:marRight w:val="0"/>
              <w:marTop w:val="0"/>
              <w:marBottom w:val="0"/>
              <w:divBdr>
                <w:top w:val="none" w:sz="0" w:space="0" w:color="auto"/>
                <w:left w:val="none" w:sz="0" w:space="0" w:color="auto"/>
                <w:bottom w:val="none" w:sz="0" w:space="0" w:color="auto"/>
                <w:right w:val="none" w:sz="0" w:space="0" w:color="auto"/>
              </w:divBdr>
              <w:divsChild>
                <w:div w:id="1218592470">
                  <w:marLeft w:val="0"/>
                  <w:marRight w:val="0"/>
                  <w:marTop w:val="0"/>
                  <w:marBottom w:val="0"/>
                  <w:divBdr>
                    <w:top w:val="none" w:sz="0" w:space="0" w:color="auto"/>
                    <w:left w:val="none" w:sz="0" w:space="0" w:color="auto"/>
                    <w:bottom w:val="none" w:sz="0" w:space="0" w:color="auto"/>
                    <w:right w:val="none" w:sz="0" w:space="0" w:color="auto"/>
                  </w:divBdr>
                  <w:divsChild>
                    <w:div w:id="356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3918">
      <w:bodyDiv w:val="1"/>
      <w:marLeft w:val="0"/>
      <w:marRight w:val="0"/>
      <w:marTop w:val="0"/>
      <w:marBottom w:val="0"/>
      <w:divBdr>
        <w:top w:val="none" w:sz="0" w:space="0" w:color="auto"/>
        <w:left w:val="none" w:sz="0" w:space="0" w:color="auto"/>
        <w:bottom w:val="none" w:sz="0" w:space="0" w:color="auto"/>
        <w:right w:val="none" w:sz="0" w:space="0" w:color="auto"/>
      </w:divBdr>
    </w:div>
    <w:div w:id="372123202">
      <w:bodyDiv w:val="1"/>
      <w:marLeft w:val="0"/>
      <w:marRight w:val="0"/>
      <w:marTop w:val="0"/>
      <w:marBottom w:val="0"/>
      <w:divBdr>
        <w:top w:val="none" w:sz="0" w:space="0" w:color="auto"/>
        <w:left w:val="none" w:sz="0" w:space="0" w:color="auto"/>
        <w:bottom w:val="none" w:sz="0" w:space="0" w:color="auto"/>
        <w:right w:val="none" w:sz="0" w:space="0" w:color="auto"/>
      </w:divBdr>
    </w:div>
    <w:div w:id="794710762">
      <w:bodyDiv w:val="1"/>
      <w:marLeft w:val="0"/>
      <w:marRight w:val="0"/>
      <w:marTop w:val="0"/>
      <w:marBottom w:val="0"/>
      <w:divBdr>
        <w:top w:val="none" w:sz="0" w:space="0" w:color="auto"/>
        <w:left w:val="none" w:sz="0" w:space="0" w:color="auto"/>
        <w:bottom w:val="none" w:sz="0" w:space="0" w:color="auto"/>
        <w:right w:val="none" w:sz="0" w:space="0" w:color="auto"/>
      </w:divBdr>
      <w:divsChild>
        <w:div w:id="320935065">
          <w:marLeft w:val="0"/>
          <w:marRight w:val="0"/>
          <w:marTop w:val="0"/>
          <w:marBottom w:val="0"/>
          <w:divBdr>
            <w:top w:val="none" w:sz="0" w:space="0" w:color="auto"/>
            <w:left w:val="none" w:sz="0" w:space="0" w:color="auto"/>
            <w:bottom w:val="none" w:sz="0" w:space="0" w:color="auto"/>
            <w:right w:val="none" w:sz="0" w:space="0" w:color="auto"/>
          </w:divBdr>
          <w:divsChild>
            <w:div w:id="2036031552">
              <w:marLeft w:val="0"/>
              <w:marRight w:val="0"/>
              <w:marTop w:val="0"/>
              <w:marBottom w:val="0"/>
              <w:divBdr>
                <w:top w:val="none" w:sz="0" w:space="0" w:color="auto"/>
                <w:left w:val="none" w:sz="0" w:space="0" w:color="auto"/>
                <w:bottom w:val="none" w:sz="0" w:space="0" w:color="auto"/>
                <w:right w:val="none" w:sz="0" w:space="0" w:color="auto"/>
              </w:divBdr>
              <w:divsChild>
                <w:div w:id="2043168085">
                  <w:marLeft w:val="0"/>
                  <w:marRight w:val="0"/>
                  <w:marTop w:val="0"/>
                  <w:marBottom w:val="0"/>
                  <w:divBdr>
                    <w:top w:val="none" w:sz="0" w:space="0" w:color="auto"/>
                    <w:left w:val="none" w:sz="0" w:space="0" w:color="auto"/>
                    <w:bottom w:val="none" w:sz="0" w:space="0" w:color="auto"/>
                    <w:right w:val="none" w:sz="0" w:space="0" w:color="auto"/>
                  </w:divBdr>
                  <w:divsChild>
                    <w:div w:id="1657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sChild>
        <w:div w:id="1717007049">
          <w:marLeft w:val="0"/>
          <w:marRight w:val="0"/>
          <w:marTop w:val="0"/>
          <w:marBottom w:val="0"/>
          <w:divBdr>
            <w:top w:val="none" w:sz="0" w:space="0" w:color="auto"/>
            <w:left w:val="none" w:sz="0" w:space="0" w:color="auto"/>
            <w:bottom w:val="none" w:sz="0" w:space="0" w:color="auto"/>
            <w:right w:val="none" w:sz="0" w:space="0" w:color="auto"/>
          </w:divBdr>
          <w:divsChild>
            <w:div w:id="730814386">
              <w:marLeft w:val="0"/>
              <w:marRight w:val="0"/>
              <w:marTop w:val="0"/>
              <w:marBottom w:val="0"/>
              <w:divBdr>
                <w:top w:val="none" w:sz="0" w:space="0" w:color="auto"/>
                <w:left w:val="none" w:sz="0" w:space="0" w:color="auto"/>
                <w:bottom w:val="none" w:sz="0" w:space="0" w:color="auto"/>
                <w:right w:val="none" w:sz="0" w:space="0" w:color="auto"/>
              </w:divBdr>
              <w:divsChild>
                <w:div w:id="1992560846">
                  <w:marLeft w:val="0"/>
                  <w:marRight w:val="0"/>
                  <w:marTop w:val="0"/>
                  <w:marBottom w:val="0"/>
                  <w:divBdr>
                    <w:top w:val="none" w:sz="0" w:space="0" w:color="auto"/>
                    <w:left w:val="none" w:sz="0" w:space="0" w:color="auto"/>
                    <w:bottom w:val="none" w:sz="0" w:space="0" w:color="auto"/>
                    <w:right w:val="none" w:sz="0" w:space="0" w:color="auto"/>
                  </w:divBdr>
                  <w:divsChild>
                    <w:div w:id="1211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02">
      <w:bodyDiv w:val="1"/>
      <w:marLeft w:val="0"/>
      <w:marRight w:val="0"/>
      <w:marTop w:val="0"/>
      <w:marBottom w:val="0"/>
      <w:divBdr>
        <w:top w:val="none" w:sz="0" w:space="0" w:color="auto"/>
        <w:left w:val="none" w:sz="0" w:space="0" w:color="auto"/>
        <w:bottom w:val="none" w:sz="0" w:space="0" w:color="auto"/>
        <w:right w:val="none" w:sz="0" w:space="0" w:color="auto"/>
      </w:divBdr>
    </w:div>
    <w:div w:id="2028752051">
      <w:bodyDiv w:val="1"/>
      <w:marLeft w:val="0"/>
      <w:marRight w:val="0"/>
      <w:marTop w:val="0"/>
      <w:marBottom w:val="0"/>
      <w:divBdr>
        <w:top w:val="none" w:sz="0" w:space="0" w:color="auto"/>
        <w:left w:val="none" w:sz="0" w:space="0" w:color="auto"/>
        <w:bottom w:val="none" w:sz="0" w:space="0" w:color="auto"/>
        <w:right w:val="none" w:sz="0" w:space="0" w:color="auto"/>
      </w:divBdr>
    </w:div>
    <w:div w:id="2083942648">
      <w:bodyDiv w:val="1"/>
      <w:marLeft w:val="0"/>
      <w:marRight w:val="0"/>
      <w:marTop w:val="0"/>
      <w:marBottom w:val="0"/>
      <w:divBdr>
        <w:top w:val="none" w:sz="0" w:space="0" w:color="auto"/>
        <w:left w:val="none" w:sz="0" w:space="0" w:color="auto"/>
        <w:bottom w:val="none" w:sz="0" w:space="0" w:color="auto"/>
        <w:right w:val="none" w:sz="0" w:space="0" w:color="auto"/>
      </w:divBdr>
    </w:div>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 w:id="2138798309">
      <w:bodyDiv w:val="1"/>
      <w:marLeft w:val="0"/>
      <w:marRight w:val="0"/>
      <w:marTop w:val="0"/>
      <w:marBottom w:val="0"/>
      <w:divBdr>
        <w:top w:val="none" w:sz="0" w:space="0" w:color="auto"/>
        <w:left w:val="none" w:sz="0" w:space="0" w:color="auto"/>
        <w:bottom w:val="none" w:sz="0" w:space="0" w:color="auto"/>
        <w:right w:val="none" w:sz="0" w:space="0" w:color="auto"/>
      </w:divBdr>
      <w:divsChild>
        <w:div w:id="47724441">
          <w:marLeft w:val="0"/>
          <w:marRight w:val="0"/>
          <w:marTop w:val="0"/>
          <w:marBottom w:val="0"/>
          <w:divBdr>
            <w:top w:val="none" w:sz="0" w:space="0" w:color="auto"/>
            <w:left w:val="none" w:sz="0" w:space="0" w:color="auto"/>
            <w:bottom w:val="none" w:sz="0" w:space="0" w:color="auto"/>
            <w:right w:val="none" w:sz="0" w:space="0" w:color="auto"/>
          </w:divBdr>
          <w:divsChild>
            <w:div w:id="2094617289">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2086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luskogu.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131102017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D6CC-D205-45C7-A15E-40652780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7875</Words>
  <Characters>45681</Characters>
  <Application>Microsoft Office Word</Application>
  <DocSecurity>0</DocSecurity>
  <Lines>380</Lines>
  <Paragraphs>106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tegevuskeskuste programm</vt:lpstr>
      <vt:lpstr>tegevuskeskuste programm</vt:lpstr>
    </vt:vector>
  </TitlesOfParts>
  <Company/>
  <LinksUpToDate>false</LinksUpToDate>
  <CharactersWithSpaces>53450</CharactersWithSpaces>
  <SharedDoc>false</SharedDoc>
  <HLinks>
    <vt:vector size="12" baseType="variant">
      <vt:variant>
        <vt:i4>6029333</vt:i4>
      </vt:variant>
      <vt:variant>
        <vt:i4>3</vt:i4>
      </vt:variant>
      <vt:variant>
        <vt:i4>0</vt:i4>
      </vt:variant>
      <vt:variant>
        <vt:i4>5</vt:i4>
      </vt:variant>
      <vt:variant>
        <vt:lpwstr>https://www.riigiteataja.ee/akt/127102015011</vt:lpwstr>
      </vt:variant>
      <vt:variant>
        <vt:lpwstr/>
      </vt:variant>
      <vt:variant>
        <vt:i4>458816</vt:i4>
      </vt:variant>
      <vt:variant>
        <vt:i4>0</vt:i4>
      </vt:variant>
      <vt:variant>
        <vt:i4>0</vt:i4>
      </vt:variant>
      <vt:variant>
        <vt:i4>5</vt:i4>
      </vt:variant>
      <vt:variant>
        <vt:lpwstr>http://www.partnerluskogu.ee/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tegevuskeskuste programm</dc:title>
  <dc:subject>tingimused</dc:subject>
  <dc:creator>partnerluskogu</dc:creator>
  <cp:lastModifiedBy>Admin</cp:lastModifiedBy>
  <cp:revision>2</cp:revision>
  <cp:lastPrinted>2009-01-21T13:53:00Z</cp:lastPrinted>
  <dcterms:created xsi:type="dcterms:W3CDTF">2018-12-18T09:55:00Z</dcterms:created>
  <dcterms:modified xsi:type="dcterms:W3CDTF">2018-12-18T09:55:00Z</dcterms:modified>
</cp:coreProperties>
</file>